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b/>
          <w:spacing w:val="20"/>
          <w:sz w:val="84"/>
          <w:szCs w:val="84"/>
        </w:rPr>
      </w:pPr>
      <w:bookmarkStart w:id="4" w:name="_GoBack"/>
      <w:r>
        <w:rPr>
          <w:rFonts w:hint="eastAsia" w:ascii="宋体" w:hAnsi="宋体"/>
          <w:b/>
          <w:spacing w:val="20"/>
          <w:sz w:val="84"/>
          <w:szCs w:val="84"/>
        </w:rPr>
        <w:t>福建中医药大学</w:t>
      </w:r>
    </w:p>
    <w:p>
      <w:pPr>
        <w:spacing w:line="360" w:lineRule="auto"/>
        <w:jc w:val="center"/>
        <w:rPr>
          <w:rFonts w:ascii="宋体"/>
          <w:b/>
          <w:spacing w:val="20"/>
          <w:sz w:val="84"/>
          <w:szCs w:val="84"/>
        </w:rPr>
      </w:pPr>
      <w:r>
        <w:rPr>
          <w:rFonts w:hint="eastAsia" w:ascii="宋体" w:hAnsi="宋体"/>
          <w:b/>
          <w:spacing w:val="20"/>
          <w:sz w:val="84"/>
          <w:szCs w:val="84"/>
        </w:rPr>
        <w:t>附属人民医院</w:t>
      </w:r>
    </w:p>
    <w:p>
      <w:pPr>
        <w:spacing w:line="360" w:lineRule="auto"/>
        <w:jc w:val="center"/>
        <w:rPr>
          <w:rFonts w:ascii="宋体"/>
          <w:b/>
          <w:sz w:val="72"/>
          <w:szCs w:val="72"/>
        </w:rPr>
      </w:pPr>
    </w:p>
    <w:p>
      <w:pPr>
        <w:spacing w:line="360" w:lineRule="auto"/>
        <w:jc w:val="center"/>
        <w:rPr>
          <w:rFonts w:ascii="宋体"/>
          <w:b/>
          <w:sz w:val="84"/>
          <w:szCs w:val="84"/>
        </w:rPr>
      </w:pPr>
      <w:r>
        <w:rPr>
          <w:rFonts w:hint="eastAsia" w:ascii="宋体" w:hAnsi="宋体"/>
          <w:b/>
          <w:sz w:val="84"/>
          <w:szCs w:val="84"/>
        </w:rPr>
        <w:t>竞争性谈判文件</w:t>
      </w:r>
    </w:p>
    <w:p>
      <w:pPr>
        <w:spacing w:line="360" w:lineRule="auto"/>
        <w:ind w:firstLine="2393" w:firstLineChars="745"/>
        <w:rPr>
          <w:rFonts w:ascii="宋体"/>
          <w:b/>
          <w:sz w:val="32"/>
          <w:szCs w:val="32"/>
        </w:rPr>
      </w:pPr>
    </w:p>
    <w:p>
      <w:pPr>
        <w:spacing w:line="360" w:lineRule="auto"/>
        <w:ind w:firstLine="2393" w:firstLineChars="745"/>
        <w:rPr>
          <w:rFonts w:ascii="宋体"/>
          <w:b/>
          <w:sz w:val="32"/>
          <w:szCs w:val="32"/>
        </w:rPr>
      </w:pPr>
    </w:p>
    <w:p>
      <w:pPr>
        <w:spacing w:line="360" w:lineRule="auto"/>
        <w:ind w:firstLine="2393" w:firstLineChars="745"/>
        <w:rPr>
          <w:rFonts w:ascii="宋体"/>
          <w:b/>
          <w:sz w:val="32"/>
          <w:szCs w:val="32"/>
        </w:rPr>
      </w:pPr>
    </w:p>
    <w:p>
      <w:pPr>
        <w:spacing w:line="360" w:lineRule="auto"/>
        <w:jc w:val="center"/>
        <w:rPr>
          <w:rFonts w:ascii="宋体"/>
          <w:b/>
          <w:sz w:val="32"/>
          <w:szCs w:val="32"/>
        </w:rPr>
      </w:pPr>
      <w:r>
        <w:rPr>
          <w:rFonts w:hint="eastAsia" w:ascii="宋体" w:hAnsi="宋体"/>
          <w:b/>
          <w:sz w:val="32"/>
          <w:szCs w:val="32"/>
        </w:rPr>
        <w:t>项目名称：电梯井</w:t>
      </w:r>
      <w:r>
        <w:rPr>
          <w:rFonts w:hint="eastAsia" w:ascii="宋体" w:hAnsi="宋体"/>
          <w:b/>
          <w:sz w:val="32"/>
          <w:szCs w:val="32"/>
          <w:lang w:eastAsia="zh-CN"/>
        </w:rPr>
        <w:t>钢结构加固</w:t>
      </w:r>
      <w:r>
        <w:rPr>
          <w:rFonts w:hint="eastAsia" w:ascii="宋体" w:hAnsi="宋体"/>
          <w:b/>
          <w:sz w:val="32"/>
          <w:szCs w:val="32"/>
        </w:rPr>
        <w:t>改造项目</w:t>
      </w:r>
    </w:p>
    <w:p>
      <w:pPr>
        <w:spacing w:line="360" w:lineRule="auto"/>
        <w:jc w:val="center"/>
        <w:rPr>
          <w:rFonts w:ascii="宋体"/>
          <w:b/>
          <w:sz w:val="28"/>
          <w:szCs w:val="28"/>
        </w:rPr>
      </w:pPr>
    </w:p>
    <w:p>
      <w:pPr>
        <w:spacing w:line="360" w:lineRule="auto"/>
        <w:jc w:val="center"/>
        <w:rPr>
          <w:rFonts w:ascii="宋体"/>
          <w:b/>
          <w:sz w:val="28"/>
          <w:szCs w:val="28"/>
        </w:rPr>
      </w:pPr>
    </w:p>
    <w:p>
      <w:pPr>
        <w:spacing w:line="360" w:lineRule="auto"/>
        <w:jc w:val="center"/>
        <w:rPr>
          <w:rFonts w:ascii="宋体"/>
          <w:b/>
          <w:sz w:val="28"/>
          <w:szCs w:val="28"/>
        </w:rPr>
      </w:pPr>
    </w:p>
    <w:p>
      <w:pPr>
        <w:spacing w:line="360" w:lineRule="auto"/>
        <w:jc w:val="center"/>
        <w:rPr>
          <w:rFonts w:ascii="宋体"/>
          <w:b/>
          <w:sz w:val="28"/>
          <w:szCs w:val="28"/>
        </w:rPr>
      </w:pPr>
    </w:p>
    <w:p>
      <w:pPr>
        <w:spacing w:line="360" w:lineRule="auto"/>
        <w:jc w:val="center"/>
        <w:rPr>
          <w:rFonts w:ascii="宋体"/>
          <w:b/>
          <w:sz w:val="32"/>
          <w:szCs w:val="32"/>
          <w:u w:val="single"/>
        </w:rPr>
      </w:pPr>
      <w:r>
        <w:rPr>
          <w:rFonts w:hint="eastAsia" w:ascii="宋体" w:hAnsi="宋体"/>
          <w:b/>
          <w:sz w:val="32"/>
          <w:szCs w:val="32"/>
        </w:rPr>
        <w:t>采购人：福建中医药大学附属人民医院</w:t>
      </w:r>
      <w:r>
        <w:rPr>
          <w:rFonts w:ascii="宋体" w:hAnsi="宋体"/>
          <w:b/>
          <w:sz w:val="32"/>
          <w:szCs w:val="32"/>
        </w:rPr>
        <w:t xml:space="preserve"> </w:t>
      </w:r>
    </w:p>
    <w:p>
      <w:pPr>
        <w:spacing w:line="360" w:lineRule="auto"/>
        <w:jc w:val="center"/>
        <w:rPr>
          <w:rFonts w:ascii="宋体"/>
          <w:b/>
          <w:sz w:val="32"/>
          <w:szCs w:val="32"/>
          <w:u w:val="single"/>
        </w:rPr>
      </w:pPr>
      <w:r>
        <w:rPr>
          <w:rFonts w:ascii="宋体" w:hAnsi="宋体"/>
          <w:b/>
          <w:sz w:val="32"/>
          <w:szCs w:val="32"/>
        </w:rPr>
        <w:t xml:space="preserve">   </w:t>
      </w:r>
      <w:r>
        <w:rPr>
          <w:rFonts w:hint="eastAsia" w:ascii="宋体" w:hAnsi="宋体"/>
          <w:b/>
          <w:sz w:val="32"/>
          <w:szCs w:val="32"/>
        </w:rPr>
        <w:t>二</w:t>
      </w:r>
      <w:r>
        <w:rPr>
          <w:rFonts w:ascii="宋体"/>
          <w:b/>
          <w:sz w:val="32"/>
          <w:szCs w:val="32"/>
        </w:rPr>
        <w:t>0</w:t>
      </w:r>
      <w:r>
        <w:rPr>
          <w:rFonts w:hint="eastAsia" w:ascii="宋体" w:hAnsi="宋体"/>
          <w:b/>
          <w:sz w:val="32"/>
          <w:szCs w:val="32"/>
        </w:rPr>
        <w:t>一九年</w:t>
      </w:r>
      <w:r>
        <w:rPr>
          <w:rFonts w:hint="eastAsia" w:ascii="宋体" w:hAnsi="宋体"/>
          <w:b/>
          <w:sz w:val="32"/>
          <w:szCs w:val="32"/>
          <w:lang w:eastAsia="zh-CN"/>
        </w:rPr>
        <w:t>六</w:t>
      </w:r>
      <w:r>
        <w:rPr>
          <w:rFonts w:hint="eastAsia" w:ascii="宋体" w:hAnsi="宋体"/>
          <w:b/>
          <w:sz w:val="32"/>
          <w:szCs w:val="32"/>
        </w:rPr>
        <w:t>月</w:t>
      </w:r>
    </w:p>
    <w:p>
      <w:pPr>
        <w:spacing w:line="360" w:lineRule="auto"/>
        <w:jc w:val="center"/>
        <w:rPr>
          <w:rFonts w:ascii="宋体"/>
          <w:b/>
          <w:sz w:val="36"/>
          <w:szCs w:val="36"/>
        </w:rPr>
        <w:sectPr>
          <w:pgSz w:w="11907" w:h="16840"/>
          <w:pgMar w:top="1417" w:right="1418" w:bottom="1361" w:left="1418" w:header="851" w:footer="992" w:gutter="0"/>
          <w:pgNumType w:fmt="numberInDash" w:start="1"/>
          <w:cols w:space="0" w:num="1"/>
        </w:sectPr>
      </w:pPr>
      <w:bookmarkStart w:id="0" w:name="_Toc266745661"/>
      <w:bookmarkStart w:id="1" w:name="_Toc287483727"/>
    </w:p>
    <w:bookmarkEnd w:id="0"/>
    <w:bookmarkEnd w:id="1"/>
    <w:p>
      <w:pPr>
        <w:keepNext w:val="0"/>
        <w:keepLines w:val="0"/>
        <w:pageBreakBefore w:val="0"/>
        <w:widowControl w:val="0"/>
        <w:numPr>
          <w:ilvl w:val="0"/>
          <w:numId w:val="1"/>
        </w:numPr>
        <w:kinsoku/>
        <w:wordWrap/>
        <w:overflowPunct/>
        <w:topLinePunct w:val="0"/>
        <w:autoSpaceDE/>
        <w:autoSpaceDN/>
        <w:bidi w:val="0"/>
        <w:adjustRightInd/>
        <w:snapToGrid/>
        <w:spacing w:before="781" w:beforeLines="250" w:line="360" w:lineRule="auto"/>
        <w:jc w:val="center"/>
        <w:textAlignment w:val="auto"/>
        <w:outlineLvl w:val="9"/>
        <w:rPr>
          <w:rFonts w:hint="eastAsia"/>
          <w:lang w:val="en-US" w:eastAsia="zh-CN"/>
        </w:rPr>
      </w:pPr>
      <w:r>
        <w:rPr>
          <w:rFonts w:hint="eastAsia" w:ascii="宋体" w:hAnsi="宋体"/>
          <w:b/>
          <w:sz w:val="36"/>
          <w:szCs w:val="36"/>
        </w:rPr>
        <w:t>竞争性谈判公告</w:t>
      </w:r>
    </w:p>
    <w:p>
      <w:pPr>
        <w:spacing w:line="360" w:lineRule="auto"/>
        <w:ind w:firstLine="480" w:firstLineChars="200"/>
        <w:rPr>
          <w:rFonts w:ascii="宋体"/>
          <w:sz w:val="24"/>
        </w:rPr>
      </w:pPr>
      <w:r>
        <w:rPr>
          <w:rFonts w:hint="eastAsia" w:ascii="宋体" w:hAnsi="宋体"/>
          <w:bCs/>
          <w:sz w:val="24"/>
        </w:rPr>
        <w:t>福建中医药大学附属人民医院对</w:t>
      </w:r>
      <w:r>
        <w:rPr>
          <w:rFonts w:hint="eastAsia" w:ascii="宋体" w:hAnsi="宋体"/>
          <w:bCs/>
          <w:sz w:val="24"/>
          <w:u w:val="words"/>
          <w:lang w:eastAsia="zh-CN"/>
        </w:rPr>
        <w:t>电梯井钢结构加固</w:t>
      </w:r>
      <w:r>
        <w:rPr>
          <w:rFonts w:hint="eastAsia" w:ascii="宋体" w:hAnsi="宋体"/>
          <w:bCs/>
          <w:sz w:val="24"/>
          <w:u w:val="words"/>
        </w:rPr>
        <w:t>改造项目</w:t>
      </w:r>
      <w:r>
        <w:rPr>
          <w:rFonts w:hint="eastAsia" w:ascii="宋体" w:hAnsi="宋体"/>
          <w:bCs/>
          <w:sz w:val="24"/>
        </w:rPr>
        <w:t>进行竞争性谈判采购，现欢迎有能</w:t>
      </w:r>
      <w:r>
        <w:rPr>
          <w:rFonts w:hint="eastAsia" w:ascii="宋体" w:hAnsi="宋体"/>
          <w:sz w:val="24"/>
        </w:rPr>
        <w:t>力提供服务的供应商前来提交密封的报价。</w:t>
      </w:r>
    </w:p>
    <w:p>
      <w:pPr>
        <w:spacing w:line="360" w:lineRule="auto"/>
        <w:rPr>
          <w:rFonts w:ascii="宋体"/>
          <w:sz w:val="24"/>
        </w:rPr>
      </w:pPr>
      <w:r>
        <w:rPr>
          <w:rFonts w:ascii="宋体" w:hAnsi="宋体"/>
          <w:sz w:val="24"/>
        </w:rPr>
        <w:t xml:space="preserve">     1</w:t>
      </w:r>
      <w:r>
        <w:rPr>
          <w:rFonts w:hint="eastAsia" w:ascii="宋体" w:hAnsi="宋体"/>
          <w:sz w:val="24"/>
        </w:rPr>
        <w:t>、竞争性谈判公告时间：</w:t>
      </w:r>
      <w:r>
        <w:rPr>
          <w:rFonts w:ascii="宋体" w:hAnsi="宋体"/>
          <w:sz w:val="24"/>
        </w:rPr>
        <w:t>2019</w:t>
      </w:r>
      <w:r>
        <w:rPr>
          <w:rFonts w:hint="eastAsia" w:ascii="宋体" w:hAnsi="宋体"/>
          <w:sz w:val="24"/>
        </w:rPr>
        <w:t>年</w:t>
      </w:r>
      <w:r>
        <w:rPr>
          <w:rFonts w:ascii="宋体" w:hAnsi="宋体"/>
          <w:sz w:val="24"/>
          <w:u w:val="single"/>
        </w:rPr>
        <w:t xml:space="preserve"> </w:t>
      </w:r>
      <w:r>
        <w:rPr>
          <w:rFonts w:hint="eastAsia" w:ascii="宋体" w:hAnsi="宋体"/>
          <w:sz w:val="24"/>
          <w:u w:val="single"/>
          <w:lang w:val="en-US" w:eastAsia="zh-CN"/>
        </w:rPr>
        <w:t>6</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lang w:val="en-US" w:eastAsia="zh-CN"/>
        </w:rPr>
        <w:t>20</w:t>
      </w:r>
      <w:r>
        <w:rPr>
          <w:rFonts w:ascii="宋体" w:hAnsi="宋体"/>
          <w:sz w:val="24"/>
          <w:u w:val="single"/>
        </w:rPr>
        <w:t xml:space="preserve"> </w:t>
      </w:r>
      <w:r>
        <w:rPr>
          <w:rFonts w:hint="eastAsia" w:ascii="宋体" w:hAnsi="宋体"/>
          <w:sz w:val="24"/>
        </w:rPr>
        <w:t>日</w:t>
      </w:r>
      <w:r>
        <w:rPr>
          <w:rFonts w:ascii="宋体" w:hAnsi="宋体"/>
          <w:sz w:val="24"/>
        </w:rPr>
        <w:t>—2019</w:t>
      </w:r>
      <w:r>
        <w:rPr>
          <w:rFonts w:hint="eastAsia" w:ascii="宋体" w:hAnsi="宋体"/>
          <w:sz w:val="24"/>
        </w:rPr>
        <w:t>年</w:t>
      </w:r>
      <w:r>
        <w:rPr>
          <w:rFonts w:ascii="宋体" w:hAnsi="宋体"/>
          <w:sz w:val="24"/>
          <w:u w:val="single"/>
        </w:rPr>
        <w:t xml:space="preserve"> </w:t>
      </w:r>
      <w:r>
        <w:rPr>
          <w:rFonts w:hint="eastAsia" w:ascii="宋体" w:hAnsi="宋体"/>
          <w:sz w:val="24"/>
          <w:u w:val="single"/>
          <w:lang w:val="en-US" w:eastAsia="zh-CN"/>
        </w:rPr>
        <w:t>6</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lang w:val="en-US" w:eastAsia="zh-CN"/>
        </w:rPr>
        <w:t>24</w:t>
      </w:r>
      <w:r>
        <w:rPr>
          <w:rFonts w:ascii="宋体" w:hAnsi="宋体"/>
          <w:sz w:val="24"/>
          <w:u w:val="single"/>
        </w:rPr>
        <w:t xml:space="preserve"> </w:t>
      </w:r>
      <w:r>
        <w:rPr>
          <w:rFonts w:hint="eastAsia" w:ascii="宋体" w:hAnsi="宋体"/>
          <w:sz w:val="24"/>
        </w:rPr>
        <w:t>日。</w:t>
      </w:r>
    </w:p>
    <w:p>
      <w:pPr>
        <w:spacing w:line="360" w:lineRule="auto"/>
        <w:ind w:left="17" w:leftChars="8" w:firstLine="504" w:firstLineChars="210"/>
        <w:rPr>
          <w:rFonts w:ascii="宋体"/>
          <w:sz w:val="24"/>
        </w:rPr>
      </w:pPr>
      <w:r>
        <w:rPr>
          <w:rFonts w:ascii="宋体" w:hAnsi="宋体"/>
          <w:sz w:val="24"/>
        </w:rPr>
        <w:t>2</w:t>
      </w:r>
      <w:r>
        <w:rPr>
          <w:rFonts w:hint="eastAsia" w:ascii="宋体" w:hAnsi="宋体"/>
          <w:sz w:val="24"/>
        </w:rPr>
        <w:t>、递交响应文件截止时间：</w:t>
      </w:r>
      <w:r>
        <w:rPr>
          <w:rFonts w:ascii="宋体" w:hAnsi="宋体"/>
          <w:sz w:val="24"/>
        </w:rPr>
        <w:t>2019</w:t>
      </w:r>
      <w:r>
        <w:rPr>
          <w:rFonts w:hint="eastAsia" w:ascii="宋体" w:hAnsi="宋体"/>
          <w:sz w:val="24"/>
        </w:rPr>
        <w:t>年</w:t>
      </w:r>
      <w:r>
        <w:rPr>
          <w:rFonts w:ascii="宋体" w:hAnsi="宋体"/>
          <w:sz w:val="24"/>
          <w:u w:val="single"/>
        </w:rPr>
        <w:t xml:space="preserve"> </w:t>
      </w:r>
      <w:r>
        <w:rPr>
          <w:rFonts w:hint="eastAsia" w:ascii="宋体" w:hAnsi="宋体"/>
          <w:sz w:val="24"/>
          <w:u w:val="single"/>
          <w:lang w:val="en-US" w:eastAsia="zh-CN"/>
        </w:rPr>
        <w:t>6</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lang w:val="en-US" w:eastAsia="zh-CN"/>
        </w:rPr>
        <w:t>25</w:t>
      </w:r>
      <w:r>
        <w:rPr>
          <w:rFonts w:ascii="宋体" w:hAnsi="宋体"/>
          <w:sz w:val="24"/>
          <w:u w:val="single"/>
        </w:rPr>
        <w:t xml:space="preserve"> </w:t>
      </w:r>
      <w:r>
        <w:rPr>
          <w:rFonts w:hint="eastAsia" w:ascii="宋体" w:hAnsi="宋体"/>
          <w:sz w:val="24"/>
        </w:rPr>
        <w:t>日</w:t>
      </w:r>
      <w:r>
        <w:rPr>
          <w:rFonts w:ascii="宋体" w:hAnsi="宋体"/>
          <w:sz w:val="24"/>
          <w:u w:val="single"/>
        </w:rPr>
        <w:t xml:space="preserve"> </w:t>
      </w:r>
      <w:r>
        <w:rPr>
          <w:rFonts w:hint="eastAsia" w:ascii="宋体" w:hAnsi="宋体"/>
          <w:sz w:val="24"/>
          <w:u w:val="single"/>
          <w:lang w:val="en-US" w:eastAsia="zh-CN"/>
        </w:rPr>
        <w:t>9</w:t>
      </w:r>
      <w:r>
        <w:rPr>
          <w:rFonts w:ascii="宋体" w:hAnsi="宋体"/>
          <w:sz w:val="24"/>
          <w:u w:val="single"/>
        </w:rPr>
        <w:t xml:space="preserve"> </w:t>
      </w:r>
      <w:r>
        <w:rPr>
          <w:rFonts w:hint="eastAsia" w:ascii="宋体" w:hAnsi="宋体"/>
          <w:sz w:val="24"/>
        </w:rPr>
        <w:t>时</w:t>
      </w:r>
      <w:r>
        <w:rPr>
          <w:rFonts w:ascii="宋体" w:hAnsi="宋体"/>
          <w:sz w:val="24"/>
          <w:u w:val="single"/>
        </w:rPr>
        <w:t xml:space="preserve"> </w:t>
      </w:r>
      <w:r>
        <w:rPr>
          <w:rFonts w:hint="eastAsia" w:ascii="宋体" w:hAnsi="宋体"/>
          <w:sz w:val="24"/>
          <w:u w:val="single"/>
          <w:lang w:val="en-US" w:eastAsia="zh-CN"/>
        </w:rPr>
        <w:t xml:space="preserve">00 </w:t>
      </w:r>
      <w:r>
        <w:rPr>
          <w:rFonts w:hint="eastAsia" w:ascii="宋体" w:hAnsi="宋体"/>
          <w:sz w:val="24"/>
        </w:rPr>
        <w:t>分。超过递交截止时间递交的报价文件恕不接受。</w:t>
      </w:r>
    </w:p>
    <w:p>
      <w:pPr>
        <w:spacing w:line="360" w:lineRule="auto"/>
        <w:ind w:left="357"/>
        <w:rPr>
          <w:rFonts w:ascii="宋体"/>
          <w:sz w:val="24"/>
        </w:rPr>
      </w:pPr>
      <w:r>
        <w:rPr>
          <w:rFonts w:ascii="宋体" w:hAnsi="宋体"/>
          <w:sz w:val="24"/>
        </w:rPr>
        <w:t xml:space="preserve"> 3</w:t>
      </w:r>
      <w:r>
        <w:rPr>
          <w:rFonts w:hint="eastAsia" w:ascii="宋体" w:hAnsi="宋体"/>
          <w:sz w:val="24"/>
        </w:rPr>
        <w:t>、竞争性谈判开始时间：</w:t>
      </w:r>
      <w:r>
        <w:rPr>
          <w:rFonts w:ascii="宋体" w:hAnsi="宋体"/>
          <w:sz w:val="24"/>
        </w:rPr>
        <w:t xml:space="preserve"> 2019</w:t>
      </w:r>
      <w:r>
        <w:rPr>
          <w:rFonts w:hint="eastAsia" w:ascii="宋体" w:hAnsi="宋体"/>
          <w:sz w:val="24"/>
        </w:rPr>
        <w:t>年</w:t>
      </w:r>
      <w:r>
        <w:rPr>
          <w:rFonts w:ascii="宋体" w:hAnsi="宋体"/>
          <w:sz w:val="24"/>
          <w:u w:val="single"/>
        </w:rPr>
        <w:t xml:space="preserve"> </w:t>
      </w:r>
      <w:r>
        <w:rPr>
          <w:rFonts w:hint="eastAsia" w:ascii="宋体" w:hAnsi="宋体"/>
          <w:sz w:val="24"/>
          <w:u w:val="single"/>
          <w:lang w:val="en-US" w:eastAsia="zh-CN"/>
        </w:rPr>
        <w:t>6</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lang w:val="en-US" w:eastAsia="zh-CN"/>
        </w:rPr>
        <w:t>25</w:t>
      </w:r>
      <w:r>
        <w:rPr>
          <w:rFonts w:ascii="宋体" w:hAnsi="宋体"/>
          <w:sz w:val="24"/>
          <w:u w:val="single"/>
        </w:rPr>
        <w:t xml:space="preserve"> </w:t>
      </w:r>
      <w:r>
        <w:rPr>
          <w:rFonts w:hint="eastAsia" w:ascii="宋体" w:hAnsi="宋体"/>
          <w:sz w:val="24"/>
        </w:rPr>
        <w:t>日北京时间</w:t>
      </w:r>
      <w:r>
        <w:rPr>
          <w:rFonts w:ascii="宋体" w:hAnsi="宋体"/>
          <w:sz w:val="24"/>
          <w:u w:val="single"/>
        </w:rPr>
        <w:t xml:space="preserve"> </w:t>
      </w:r>
      <w:r>
        <w:rPr>
          <w:rFonts w:hint="eastAsia" w:ascii="宋体" w:hAnsi="宋体"/>
          <w:sz w:val="24"/>
          <w:u w:val="single"/>
          <w:lang w:val="en-US" w:eastAsia="zh-CN"/>
        </w:rPr>
        <w:t>9</w:t>
      </w:r>
      <w:r>
        <w:rPr>
          <w:rFonts w:ascii="宋体" w:hAnsi="宋体"/>
          <w:sz w:val="24"/>
          <w:u w:val="single"/>
        </w:rPr>
        <w:t xml:space="preserve"> </w:t>
      </w:r>
      <w:r>
        <w:rPr>
          <w:rFonts w:hint="eastAsia" w:ascii="宋体" w:hAnsi="宋体"/>
          <w:sz w:val="24"/>
        </w:rPr>
        <w:t>时</w:t>
      </w:r>
      <w:r>
        <w:rPr>
          <w:rFonts w:ascii="宋体" w:hAnsi="宋体"/>
          <w:sz w:val="24"/>
          <w:u w:val="single"/>
        </w:rPr>
        <w:t xml:space="preserve"> </w:t>
      </w:r>
      <w:r>
        <w:rPr>
          <w:rFonts w:hint="eastAsia" w:ascii="宋体" w:hAnsi="宋体"/>
          <w:sz w:val="24"/>
          <w:u w:val="single"/>
          <w:lang w:val="en-US" w:eastAsia="zh-CN"/>
        </w:rPr>
        <w:t>00</w:t>
      </w:r>
      <w:r>
        <w:rPr>
          <w:rFonts w:ascii="宋体" w:hAnsi="宋体"/>
          <w:sz w:val="24"/>
          <w:u w:val="single"/>
        </w:rPr>
        <w:t xml:space="preserve"> </w:t>
      </w:r>
      <w:r>
        <w:rPr>
          <w:rFonts w:hint="eastAsia" w:ascii="宋体" w:hAnsi="宋体"/>
          <w:sz w:val="24"/>
        </w:rPr>
        <w:t>分。</w:t>
      </w:r>
    </w:p>
    <w:p>
      <w:pPr>
        <w:spacing w:line="360" w:lineRule="auto"/>
        <w:ind w:left="357" w:leftChars="170" w:firstLine="120" w:firstLineChars="50"/>
        <w:rPr>
          <w:rFonts w:hint="eastAsia" w:ascii="宋体" w:hAnsi="宋体"/>
          <w:sz w:val="24"/>
        </w:rPr>
      </w:pPr>
      <w:r>
        <w:rPr>
          <w:rFonts w:ascii="宋体" w:hAnsi="宋体"/>
          <w:sz w:val="24"/>
        </w:rPr>
        <w:t>4</w:t>
      </w:r>
      <w:r>
        <w:rPr>
          <w:rFonts w:hint="eastAsia" w:ascii="宋体" w:hAnsi="宋体"/>
          <w:sz w:val="24"/>
        </w:rPr>
        <w:t>、竞争性谈判地点：</w:t>
      </w:r>
      <w:bookmarkStart w:id="2" w:name="_Toc12789054"/>
      <w:bookmarkStart w:id="3" w:name="_Toc11641053"/>
      <w:r>
        <w:rPr>
          <w:rFonts w:hint="eastAsia" w:ascii="宋体" w:hAnsi="宋体"/>
          <w:sz w:val="24"/>
        </w:rPr>
        <w:t>福建中医药大学附属人民医院</w:t>
      </w:r>
      <w:r>
        <w:rPr>
          <w:rFonts w:ascii="宋体" w:hAnsi="宋体"/>
          <w:sz w:val="24"/>
          <w:u w:val="single"/>
        </w:rPr>
        <w:t xml:space="preserve"> 7</w:t>
      </w:r>
      <w:r>
        <w:rPr>
          <w:rFonts w:hint="eastAsia" w:ascii="宋体" w:hAnsi="宋体"/>
          <w:sz w:val="24"/>
          <w:u w:val="single"/>
        </w:rPr>
        <w:t>号楼一层开标室</w:t>
      </w:r>
      <w:r>
        <w:rPr>
          <w:rFonts w:ascii="宋体" w:hAnsi="宋体"/>
          <w:sz w:val="24"/>
          <w:u w:val="single"/>
        </w:rPr>
        <w:t xml:space="preserve"> </w:t>
      </w:r>
      <w:r>
        <w:rPr>
          <w:rFonts w:hint="eastAsia" w:ascii="宋体" w:hAnsi="宋体"/>
          <w:sz w:val="24"/>
        </w:rPr>
        <w:t>。</w:t>
      </w:r>
      <w:bookmarkEnd w:id="2"/>
      <w:bookmarkEnd w:id="3"/>
    </w:p>
    <w:p>
      <w:pPr>
        <w:spacing w:line="360" w:lineRule="auto"/>
        <w:ind w:firstLine="456" w:firstLineChars="200"/>
        <w:rPr>
          <w:rFonts w:ascii="宋体"/>
          <w:sz w:val="24"/>
        </w:rPr>
      </w:pPr>
      <w:r>
        <w:rPr>
          <w:rFonts w:ascii="宋体" w:hAnsi="宋体"/>
          <w:spacing w:val="-6"/>
          <w:sz w:val="24"/>
        </w:rPr>
        <w:t xml:space="preserve"> 5</w:t>
      </w:r>
      <w:r>
        <w:rPr>
          <w:rFonts w:hint="eastAsia" w:ascii="宋体" w:hAnsi="宋体"/>
          <w:spacing w:val="-6"/>
          <w:sz w:val="24"/>
        </w:rPr>
        <w:t>、供应商对本次采购活动事项提出疑问的，请在递交响应文件截止时间</w:t>
      </w:r>
      <w:r>
        <w:rPr>
          <w:rFonts w:hint="eastAsia" w:ascii="宋体" w:hAnsi="宋体"/>
          <w:spacing w:val="-6"/>
          <w:sz w:val="24"/>
          <w:u w:val="single"/>
        </w:rPr>
        <w:t>2</w:t>
      </w:r>
      <w:r>
        <w:rPr>
          <w:rFonts w:hint="eastAsia" w:ascii="宋体" w:hAnsi="宋体"/>
          <w:spacing w:val="-6"/>
          <w:sz w:val="24"/>
        </w:rPr>
        <w:t>天前，以电话或书面形式与</w:t>
      </w:r>
      <w:r>
        <w:rPr>
          <w:rFonts w:ascii="宋体" w:hAnsi="宋体"/>
          <w:spacing w:val="-6"/>
          <w:sz w:val="24"/>
          <w:u w:val="single"/>
        </w:rPr>
        <w:t xml:space="preserve">  </w:t>
      </w:r>
      <w:r>
        <w:rPr>
          <w:rFonts w:hint="eastAsia" w:ascii="宋体" w:hAnsi="宋体"/>
          <w:spacing w:val="-6"/>
          <w:sz w:val="24"/>
          <w:u w:val="single"/>
        </w:rPr>
        <w:t>福建中医药大学附属人民医院</w:t>
      </w:r>
      <w:r>
        <w:rPr>
          <w:rFonts w:ascii="宋体" w:hAnsi="宋体"/>
          <w:spacing w:val="-6"/>
          <w:sz w:val="24"/>
          <w:u w:val="single"/>
        </w:rPr>
        <w:t xml:space="preserve"> </w:t>
      </w:r>
      <w:r>
        <w:rPr>
          <w:rFonts w:hint="eastAsia" w:ascii="宋体" w:hAnsi="宋体"/>
          <w:spacing w:val="-6"/>
          <w:sz w:val="24"/>
        </w:rPr>
        <w:t>联系</w:t>
      </w:r>
      <w:r>
        <w:rPr>
          <w:rFonts w:hint="eastAsia" w:ascii="宋体" w:hAnsi="宋体"/>
          <w:sz w:val="24"/>
        </w:rPr>
        <w:t>；</w:t>
      </w:r>
    </w:p>
    <w:p>
      <w:pPr>
        <w:spacing w:line="360" w:lineRule="auto"/>
        <w:ind w:firstLine="480" w:firstLineChars="200"/>
        <w:rPr>
          <w:rFonts w:ascii="宋体"/>
          <w:sz w:val="24"/>
        </w:rPr>
      </w:pPr>
      <w:r>
        <w:rPr>
          <w:rFonts w:ascii="宋体" w:hAnsi="宋体"/>
          <w:sz w:val="24"/>
        </w:rPr>
        <w:t>6</w:t>
      </w:r>
      <w:r>
        <w:rPr>
          <w:rFonts w:hint="eastAsia" w:ascii="宋体" w:hAnsi="宋体"/>
          <w:sz w:val="24"/>
        </w:rPr>
        <w:t>、</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包括谈判文件若有修改补充</w:t>
      </w:r>
      <w:r>
        <w:rPr>
          <w:rFonts w:hint="eastAsia" w:ascii="宋体" w:hAnsi="宋体"/>
          <w:sz w:val="24"/>
        </w:rPr>
        <w:t>）</w:t>
      </w:r>
      <w:r>
        <w:rPr>
          <w:rFonts w:hint="eastAsia" w:ascii="宋体" w:hAnsi="宋体"/>
          <w:spacing w:val="-2"/>
          <w:sz w:val="24"/>
        </w:rPr>
        <w:t>，在</w:t>
      </w:r>
      <w:r>
        <w:rPr>
          <w:rFonts w:ascii="宋体" w:hAnsi="宋体"/>
          <w:spacing w:val="-2"/>
          <w:sz w:val="24"/>
          <w:u w:val="single"/>
        </w:rPr>
        <w:t xml:space="preserve">  </w:t>
      </w:r>
      <w:r>
        <w:rPr>
          <w:rFonts w:hint="eastAsia" w:ascii="宋体" w:hAnsi="宋体"/>
          <w:spacing w:val="-6"/>
          <w:sz w:val="24"/>
          <w:u w:val="single"/>
        </w:rPr>
        <w:t>福建中医药大学附属人民医院网</w:t>
      </w:r>
      <w:r>
        <w:rPr>
          <w:rFonts w:hint="eastAsia" w:ascii="宋体" w:hAnsi="宋体"/>
          <w:spacing w:val="-6"/>
          <w:sz w:val="24"/>
          <w:u w:val="single"/>
          <w:lang w:eastAsia="zh-CN"/>
        </w:rPr>
        <w:t>站</w:t>
      </w:r>
      <w:r>
        <w:rPr>
          <w:rFonts w:ascii="宋体" w:hAnsi="宋体"/>
          <w:spacing w:val="-2"/>
          <w:sz w:val="24"/>
          <w:u w:val="single"/>
        </w:rPr>
        <w:t xml:space="preserve"> </w:t>
      </w:r>
      <w:r>
        <w:rPr>
          <w:rFonts w:hint="eastAsia" w:ascii="宋体" w:hAnsi="宋体"/>
          <w:sz w:val="24"/>
        </w:rPr>
        <w:t>（</w:t>
      </w:r>
      <w:r>
        <w:fldChar w:fldCharType="begin"/>
      </w:r>
      <w:r>
        <w:instrText xml:space="preserve"> HYPERLINK "http://www.srmyy.com" </w:instrText>
      </w:r>
      <w:r>
        <w:fldChar w:fldCharType="separate"/>
      </w:r>
      <w:r>
        <w:t>http://www.srmyy.com</w:t>
      </w:r>
      <w:r>
        <w:fldChar w:fldCharType="end"/>
      </w:r>
      <w:r>
        <w:rPr>
          <w:rFonts w:hint="eastAsia" w:ascii="宋体" w:hAnsi="宋体"/>
          <w:sz w:val="24"/>
        </w:rPr>
        <w:t>）通知，竞争性谈判文件随同公告一同发布，请供应商自行下载获取</w:t>
      </w:r>
      <w:r>
        <w:rPr>
          <w:rFonts w:hint="eastAsia" w:ascii="宋体" w:hAnsi="宋体"/>
          <w:sz w:val="24"/>
          <w:lang w:eastAsia="zh-CN"/>
        </w:rPr>
        <w:t>并</w:t>
      </w:r>
      <w:r>
        <w:rPr>
          <w:rFonts w:hint="eastAsia" w:ascii="宋体" w:hAnsi="宋体"/>
          <w:sz w:val="24"/>
          <w:lang w:val="zh-CN"/>
        </w:rPr>
        <w:t>随时关注相关网站</w:t>
      </w:r>
      <w:r>
        <w:rPr>
          <w:rFonts w:hint="eastAsia" w:ascii="宋体" w:hAnsi="宋体"/>
          <w:sz w:val="24"/>
        </w:rPr>
        <w:t>，</w:t>
      </w:r>
      <w:r>
        <w:rPr>
          <w:rFonts w:hint="eastAsia" w:ascii="宋体" w:hAnsi="宋体"/>
          <w:sz w:val="24"/>
          <w:lang w:val="zh-CN"/>
        </w:rPr>
        <w:t>以免错漏重要信息。</w:t>
      </w:r>
      <w:r>
        <w:rPr>
          <w:rFonts w:ascii="宋体" w:hAnsi="宋体"/>
          <w:sz w:val="24"/>
        </w:rPr>
        <w:t xml:space="preserve"> </w:t>
      </w:r>
    </w:p>
    <w:p>
      <w:pPr>
        <w:pStyle w:val="7"/>
        <w:widowControl/>
        <w:numPr>
          <w:ilvl w:val="0"/>
          <w:numId w:val="0"/>
        </w:numPr>
        <w:spacing w:before="75" w:beforeAutospacing="0" w:after="75" w:afterAutospacing="0" w:line="440" w:lineRule="exact"/>
        <w:ind w:firstLine="480" w:firstLineChars="200"/>
        <w:rPr>
          <w:rFonts w:hint="eastAsia" w:ascii="宋体" w:hAnsi="宋体" w:cs="宋体"/>
          <w:lang w:val="en-US" w:eastAsia="zh-CN"/>
        </w:rPr>
      </w:pPr>
      <w:r>
        <w:rPr>
          <w:rFonts w:hint="eastAsia" w:ascii="宋体" w:hAnsi="宋体" w:cs="宋体"/>
          <w:lang w:val="en-US" w:eastAsia="zh-CN"/>
        </w:rPr>
        <w:t>7、联系方式</w:t>
      </w:r>
    </w:p>
    <w:p>
      <w:pPr>
        <w:pStyle w:val="7"/>
        <w:widowControl/>
        <w:numPr>
          <w:ilvl w:val="0"/>
          <w:numId w:val="0"/>
        </w:numPr>
        <w:spacing w:before="75" w:beforeAutospacing="0" w:after="75" w:afterAutospacing="0" w:line="440" w:lineRule="exact"/>
        <w:ind w:firstLine="480" w:firstLineChars="200"/>
        <w:rPr>
          <w:rFonts w:ascii="宋体" w:cs="宋体"/>
        </w:rPr>
      </w:pPr>
      <w:r>
        <w:rPr>
          <w:rFonts w:hint="eastAsia" w:ascii="宋体" w:hAnsi="宋体" w:cs="宋体"/>
        </w:rPr>
        <w:t>采购人：福建中医药大学附属人民医院</w:t>
      </w:r>
    </w:p>
    <w:p>
      <w:pPr>
        <w:pStyle w:val="7"/>
        <w:widowControl/>
        <w:spacing w:before="75" w:beforeAutospacing="0" w:after="75" w:afterAutospacing="0" w:line="440" w:lineRule="exact"/>
        <w:ind w:firstLine="480"/>
        <w:rPr>
          <w:rFonts w:ascii="宋体" w:cs="宋体"/>
        </w:rPr>
      </w:pPr>
      <w:r>
        <w:rPr>
          <w:rFonts w:hint="eastAsia" w:ascii="宋体" w:hAnsi="宋体" w:cs="宋体"/>
        </w:rPr>
        <w:t>地</w:t>
      </w:r>
      <w:r>
        <w:rPr>
          <w:rFonts w:ascii="宋体" w:hAnsi="宋体" w:cs="宋体"/>
        </w:rPr>
        <w:t xml:space="preserve">  </w:t>
      </w:r>
      <w:r>
        <w:rPr>
          <w:rFonts w:hint="eastAsia" w:ascii="宋体" w:hAnsi="宋体" w:cs="宋体"/>
        </w:rPr>
        <w:t>址：福州市台江区八一七中路</w:t>
      </w:r>
      <w:r>
        <w:rPr>
          <w:rFonts w:ascii="宋体" w:hAnsi="宋体" w:cs="宋体"/>
        </w:rPr>
        <w:t>602</w:t>
      </w:r>
      <w:r>
        <w:rPr>
          <w:rFonts w:hint="eastAsia" w:ascii="宋体" w:hAnsi="宋体" w:cs="宋体"/>
        </w:rPr>
        <w:t>号</w:t>
      </w:r>
    </w:p>
    <w:p>
      <w:pPr>
        <w:pStyle w:val="7"/>
        <w:widowControl/>
        <w:spacing w:before="75" w:beforeAutospacing="0" w:after="75" w:afterAutospacing="0" w:line="440" w:lineRule="exact"/>
        <w:ind w:firstLine="480"/>
        <w:rPr>
          <w:rFonts w:ascii="宋体" w:cs="宋体"/>
        </w:rPr>
      </w:pPr>
      <w:r>
        <w:rPr>
          <w:rFonts w:hint="eastAsia" w:ascii="宋体" w:hAnsi="宋体" w:cs="宋体"/>
        </w:rPr>
        <w:t>联系人：</w:t>
      </w:r>
      <w:r>
        <w:rPr>
          <w:rFonts w:hint="eastAsia" w:ascii="宋体" w:hAnsi="宋体"/>
          <w:sz w:val="24"/>
          <w:lang w:val="zh-CN"/>
        </w:rPr>
        <w:t>王先生</w:t>
      </w:r>
    </w:p>
    <w:p>
      <w:pPr>
        <w:pStyle w:val="7"/>
        <w:widowControl/>
        <w:spacing w:before="75" w:beforeAutospacing="0" w:after="75" w:afterAutospacing="0" w:line="440" w:lineRule="exact"/>
        <w:ind w:firstLine="480"/>
        <w:rPr>
          <w:rFonts w:ascii="宋体"/>
          <w:sz w:val="24"/>
          <w:lang w:val="zh-CN"/>
        </w:rPr>
      </w:pPr>
      <w:r>
        <w:rPr>
          <w:rFonts w:hint="eastAsia" w:ascii="宋体" w:hAnsi="宋体" w:cs="宋体"/>
        </w:rPr>
        <w:t>联系方法：</w:t>
      </w:r>
      <w:r>
        <w:rPr>
          <w:rFonts w:ascii="宋体" w:hAnsi="宋体"/>
          <w:sz w:val="24"/>
        </w:rPr>
        <w:t xml:space="preserve"> </w:t>
      </w:r>
      <w:r>
        <w:rPr>
          <w:rFonts w:ascii="宋体" w:hAnsi="宋体" w:cs="宋体"/>
          <w:sz w:val="28"/>
          <w:szCs w:val="28"/>
        </w:rPr>
        <w:t>0591-</w:t>
      </w:r>
      <w:r>
        <w:rPr>
          <w:rFonts w:ascii="宋体" w:hAnsi="宋体" w:cs="宋体"/>
          <w:color w:val="000000"/>
          <w:sz w:val="28"/>
          <w:szCs w:val="28"/>
        </w:rPr>
        <w:t>83947111</w:t>
      </w:r>
      <w:r>
        <w:rPr>
          <w:rFonts w:hint="eastAsia" w:ascii="宋体" w:hAnsi="宋体"/>
          <w:sz w:val="24"/>
        </w:rPr>
        <w:t>（办公室）</w:t>
      </w:r>
      <w:r>
        <w:rPr>
          <w:rFonts w:ascii="宋体" w:hAnsi="宋体"/>
          <w:sz w:val="24"/>
          <w:lang w:val="zh-CN"/>
        </w:rPr>
        <w:t xml:space="preserve"> </w:t>
      </w:r>
    </w:p>
    <w:p>
      <w:pPr>
        <w:spacing w:line="360" w:lineRule="auto"/>
        <w:ind w:firstLine="600" w:firstLineChars="250"/>
        <w:rPr>
          <w:rFonts w:ascii="宋体"/>
          <w:sz w:val="24"/>
        </w:rPr>
      </w:pPr>
      <w:r>
        <w:rPr>
          <w:rFonts w:ascii="宋体" w:hAnsi="宋体"/>
          <w:sz w:val="24"/>
        </w:rPr>
        <w:t xml:space="preserve">       </w:t>
      </w:r>
    </w:p>
    <w:p>
      <w:pPr>
        <w:spacing w:line="360" w:lineRule="auto"/>
        <w:rPr>
          <w:rFonts w:ascii="宋体"/>
          <w:sz w:val="24"/>
          <w:lang w:val="zh-CN"/>
        </w:rPr>
      </w:pPr>
      <w:r>
        <w:rPr>
          <w:rFonts w:ascii="宋体" w:hAnsi="宋体"/>
          <w:sz w:val="24"/>
          <w:lang w:val="zh-CN"/>
        </w:rPr>
        <w:t xml:space="preserve">     </w:t>
      </w:r>
    </w:p>
    <w:p>
      <w:pPr>
        <w:spacing w:line="360" w:lineRule="auto"/>
        <w:ind w:firstLine="600" w:firstLineChars="250"/>
        <w:rPr>
          <w:rFonts w:ascii="宋体"/>
          <w:sz w:val="24"/>
          <w:lang w:val="zh-CN"/>
        </w:rPr>
      </w:pPr>
      <w:r>
        <w:rPr>
          <w:rFonts w:ascii="宋体" w:hAnsi="宋体"/>
          <w:sz w:val="24"/>
          <w:lang w:val="zh-CN"/>
        </w:rPr>
        <w:t xml:space="preserve">        </w:t>
      </w:r>
    </w:p>
    <w:p>
      <w:pPr>
        <w:spacing w:line="360" w:lineRule="auto"/>
        <w:ind w:firstLine="600" w:firstLineChars="250"/>
        <w:rPr>
          <w:rFonts w:ascii="宋体"/>
          <w:sz w:val="24"/>
          <w:lang w:val="zh-CN"/>
        </w:rPr>
      </w:pPr>
    </w:p>
    <w:p>
      <w:pPr>
        <w:spacing w:line="360" w:lineRule="auto"/>
        <w:ind w:firstLine="600" w:firstLineChars="250"/>
        <w:rPr>
          <w:rFonts w:ascii="宋体"/>
          <w:sz w:val="24"/>
          <w:lang w:val="zh-CN"/>
        </w:rPr>
      </w:pPr>
    </w:p>
    <w:p>
      <w:pPr>
        <w:spacing w:line="360" w:lineRule="auto"/>
        <w:jc w:val="both"/>
        <w:rPr>
          <w:rFonts w:ascii="宋体"/>
          <w:b/>
          <w:sz w:val="36"/>
          <w:szCs w:val="36"/>
        </w:rPr>
      </w:pPr>
    </w:p>
    <w:p>
      <w:pPr>
        <w:spacing w:line="360" w:lineRule="auto"/>
        <w:jc w:val="center"/>
        <w:rPr>
          <w:rFonts w:ascii="宋体"/>
          <w:b/>
          <w:sz w:val="36"/>
          <w:szCs w:val="36"/>
        </w:rPr>
      </w:pPr>
    </w:p>
    <w:p>
      <w:pPr>
        <w:pStyle w:val="2"/>
      </w:pPr>
    </w:p>
    <w:p>
      <w:pPr>
        <w:numPr>
          <w:ilvl w:val="0"/>
          <w:numId w:val="1"/>
        </w:numPr>
        <w:spacing w:line="360" w:lineRule="auto"/>
        <w:ind w:left="0" w:leftChars="0" w:firstLine="0" w:firstLineChars="0"/>
        <w:jc w:val="center"/>
        <w:rPr>
          <w:rFonts w:hint="eastAsia" w:ascii="宋体" w:hAnsi="宋体"/>
          <w:b/>
          <w:sz w:val="36"/>
          <w:szCs w:val="36"/>
        </w:rPr>
      </w:pPr>
      <w:r>
        <w:rPr>
          <w:rFonts w:hint="eastAsia" w:ascii="宋体" w:hAnsi="宋体"/>
          <w:b/>
          <w:sz w:val="36"/>
          <w:szCs w:val="36"/>
        </w:rPr>
        <w:t>供应商须知</w:t>
      </w:r>
    </w:p>
    <w:p>
      <w:pPr>
        <w:spacing w:line="360" w:lineRule="auto"/>
        <w:rPr>
          <w:rFonts w:ascii="宋体"/>
          <w:b/>
          <w:sz w:val="30"/>
          <w:szCs w:val="30"/>
        </w:rPr>
      </w:pPr>
      <w:r>
        <w:rPr>
          <w:rFonts w:ascii="宋体" w:hAnsi="宋体"/>
          <w:b/>
          <w:sz w:val="30"/>
          <w:szCs w:val="30"/>
        </w:rPr>
        <w:t>1</w:t>
      </w:r>
      <w:r>
        <w:rPr>
          <w:rFonts w:hint="eastAsia" w:ascii="宋体" w:hAnsi="宋体"/>
          <w:b/>
          <w:sz w:val="30"/>
          <w:szCs w:val="30"/>
        </w:rPr>
        <w:t>、资格标准：</w:t>
      </w:r>
    </w:p>
    <w:p>
      <w:pPr>
        <w:spacing w:line="360" w:lineRule="auto"/>
        <w:ind w:firstLine="420"/>
        <w:rPr>
          <w:rFonts w:ascii="宋体" w:cs="宋体"/>
          <w:color w:val="000000"/>
          <w:sz w:val="24"/>
        </w:rPr>
      </w:pPr>
      <w:r>
        <w:rPr>
          <w:rFonts w:hint="eastAsia" w:ascii="宋体" w:hAnsi="宋体" w:cs="宋体"/>
          <w:color w:val="000000"/>
          <w:sz w:val="24"/>
        </w:rPr>
        <w:t>凡有能力提供本谈判文件所述服务，具备本谈判文件中规定条件的境内供应商均可参加本次采购活动。</w:t>
      </w:r>
    </w:p>
    <w:p>
      <w:pPr>
        <w:spacing w:line="360" w:lineRule="auto"/>
        <w:rPr>
          <w:rFonts w:ascii="宋体"/>
          <w:b/>
          <w:sz w:val="30"/>
          <w:szCs w:val="30"/>
        </w:rPr>
      </w:pPr>
      <w:r>
        <w:rPr>
          <w:rFonts w:ascii="宋体" w:hAnsi="宋体"/>
          <w:b/>
          <w:sz w:val="30"/>
          <w:szCs w:val="30"/>
        </w:rPr>
        <w:t>2</w:t>
      </w:r>
      <w:r>
        <w:rPr>
          <w:rFonts w:hint="eastAsia" w:ascii="宋体" w:hAnsi="宋体"/>
          <w:b/>
          <w:sz w:val="30"/>
          <w:szCs w:val="30"/>
        </w:rPr>
        <w:t>、采购方式：竞争性谈判</w:t>
      </w:r>
    </w:p>
    <w:p>
      <w:pPr>
        <w:adjustRightInd w:val="0"/>
        <w:snapToGrid w:val="0"/>
        <w:spacing w:line="360" w:lineRule="auto"/>
        <w:ind w:firstLine="480" w:firstLineChars="200"/>
        <w:rPr>
          <w:rFonts w:ascii="宋体" w:cs="宋体"/>
          <w:sz w:val="24"/>
        </w:rPr>
      </w:pPr>
      <w:r>
        <w:rPr>
          <w:rFonts w:ascii="宋体" w:hAnsi="宋体" w:cs="宋体"/>
          <w:sz w:val="24"/>
        </w:rPr>
        <w:t>2.1</w:t>
      </w:r>
      <w:r>
        <w:rPr>
          <w:rFonts w:hint="eastAsia" w:ascii="宋体" w:hAnsi="宋体" w:cs="宋体"/>
          <w:sz w:val="24"/>
        </w:rPr>
        <w:t>采购方组织的谈判按竞争性谈判文件规定的时间和地点进行。供应商须在谈判开始前递交响应文件。</w:t>
      </w:r>
    </w:p>
    <w:p>
      <w:pPr>
        <w:adjustRightInd w:val="0"/>
        <w:snapToGrid w:val="0"/>
        <w:spacing w:line="360" w:lineRule="auto"/>
        <w:ind w:firstLine="480" w:firstLineChars="200"/>
        <w:rPr>
          <w:rFonts w:ascii="宋体" w:cs="宋体"/>
          <w:sz w:val="24"/>
        </w:rPr>
      </w:pPr>
      <w:r>
        <w:rPr>
          <w:rFonts w:ascii="宋体" w:hAnsi="宋体" w:cs="宋体"/>
          <w:sz w:val="24"/>
        </w:rPr>
        <w:t>2.2</w:t>
      </w:r>
      <w:r>
        <w:rPr>
          <w:rFonts w:hint="eastAsia" w:ascii="宋体" w:hAnsi="宋体" w:cs="宋体"/>
          <w:sz w:val="24"/>
        </w:rPr>
        <w:t>竞争性谈判以递交响应文件的先后确定谈判顺序，由采购方组织的谈判小组分别与各供应商进行谈判。</w:t>
      </w:r>
    </w:p>
    <w:p>
      <w:pPr>
        <w:adjustRightInd w:val="0"/>
        <w:snapToGrid w:val="0"/>
        <w:spacing w:line="360" w:lineRule="auto"/>
        <w:ind w:firstLine="480" w:firstLineChars="200"/>
        <w:rPr>
          <w:rFonts w:ascii="宋体" w:cs="宋体"/>
          <w:sz w:val="24"/>
        </w:rPr>
      </w:pPr>
      <w:r>
        <w:rPr>
          <w:rFonts w:ascii="宋体" w:hAnsi="宋体" w:cs="宋体"/>
          <w:sz w:val="24"/>
        </w:rPr>
        <w:t>2.3</w:t>
      </w:r>
      <w:r>
        <w:rPr>
          <w:rFonts w:hint="eastAsia" w:ascii="宋体" w:hAnsi="宋体" w:cs="宋体"/>
          <w:sz w:val="24"/>
        </w:rPr>
        <w:t>在谈判过程中谈判的任何一方不得向他人透露与谈判有关的技术资料、价格或其他信息。</w:t>
      </w:r>
    </w:p>
    <w:p>
      <w:pPr>
        <w:adjustRightInd w:val="0"/>
        <w:snapToGrid w:val="0"/>
        <w:spacing w:line="360" w:lineRule="auto"/>
        <w:ind w:firstLine="480" w:firstLineChars="200"/>
        <w:rPr>
          <w:rFonts w:ascii="宋体" w:cs="宋体"/>
          <w:sz w:val="24"/>
        </w:rPr>
      </w:pPr>
      <w:r>
        <w:rPr>
          <w:rFonts w:ascii="宋体" w:hAnsi="宋体" w:cs="宋体"/>
          <w:sz w:val="24"/>
        </w:rPr>
        <w:t>2.4</w:t>
      </w:r>
      <w:r>
        <w:rPr>
          <w:rFonts w:hint="eastAsia" w:ascii="宋体" w:hAnsi="宋体" w:cs="宋体"/>
          <w:sz w:val="24"/>
        </w:rPr>
        <w:t>初始谈判后，如谈判文件有实质性变动的，谈判小组须以书面形式通知所有参加谈判的供应商。所有供应商根据竞争性谈判文件或其补充文件在规定的时间里提出有关书面建议及作出相关的书面承诺，并作出最后报价。</w:t>
      </w:r>
    </w:p>
    <w:p>
      <w:pPr>
        <w:adjustRightInd w:val="0"/>
        <w:snapToGrid w:val="0"/>
        <w:spacing w:line="360" w:lineRule="auto"/>
        <w:ind w:firstLine="480" w:firstLineChars="200"/>
        <w:rPr>
          <w:rFonts w:ascii="宋体" w:cs="宋体"/>
          <w:sz w:val="24"/>
        </w:rPr>
      </w:pPr>
      <w:r>
        <w:rPr>
          <w:rFonts w:ascii="宋体" w:hAnsi="宋体" w:cs="宋体"/>
          <w:sz w:val="24"/>
        </w:rPr>
        <w:t>2.5</w:t>
      </w:r>
      <w:r>
        <w:rPr>
          <w:rFonts w:hint="eastAsia" w:ascii="宋体" w:hAnsi="宋体" w:cs="宋体"/>
          <w:sz w:val="24"/>
        </w:rPr>
        <w:t>所有供应商在谈判时作出的所有书面承诺须由供应商法定代表人授权代表签字。</w:t>
      </w:r>
    </w:p>
    <w:p>
      <w:pPr>
        <w:adjustRightInd w:val="0"/>
        <w:snapToGrid w:val="0"/>
        <w:spacing w:line="360" w:lineRule="auto"/>
        <w:ind w:firstLine="480" w:firstLineChars="200"/>
        <w:rPr>
          <w:rFonts w:ascii="宋体" w:cs="宋体"/>
          <w:sz w:val="24"/>
        </w:rPr>
      </w:pPr>
      <w:r>
        <w:rPr>
          <w:rFonts w:ascii="宋体" w:hAnsi="宋体" w:cs="宋体"/>
          <w:sz w:val="24"/>
        </w:rPr>
        <w:t>2.6</w:t>
      </w:r>
      <w:r>
        <w:rPr>
          <w:rFonts w:hint="eastAsia" w:ascii="宋体" w:hAnsi="宋体" w:cs="宋体"/>
          <w:sz w:val="24"/>
        </w:rPr>
        <w:t>谈判结束后，谈判小组要求所有参加谈判的供应商在规定的时间内书面提出最后报价及有关承诺（填写《最终报价表》），并据此确定成交供应商。超出规定时间没有进行最后报价的供应商，视为放弃最后报价，以其前一次报价为准。谈判小组可以视情况要求供应商在规定时间进行多次报价，以供应商最后的有效报价为准。</w:t>
      </w:r>
    </w:p>
    <w:p>
      <w:pPr>
        <w:adjustRightInd w:val="0"/>
        <w:snapToGrid w:val="0"/>
        <w:spacing w:line="360" w:lineRule="auto"/>
        <w:ind w:firstLine="480" w:firstLineChars="200"/>
        <w:rPr>
          <w:rFonts w:ascii="宋体" w:cs="宋体"/>
          <w:sz w:val="24"/>
        </w:rPr>
      </w:pPr>
      <w:r>
        <w:rPr>
          <w:rFonts w:ascii="宋体" w:hAnsi="宋体" w:cs="宋体"/>
          <w:sz w:val="24"/>
        </w:rPr>
        <w:t>2.7</w:t>
      </w:r>
      <w:r>
        <w:rPr>
          <w:rFonts w:hint="eastAsia" w:ascii="宋体" w:hAnsi="宋体" w:cs="宋体"/>
          <w:sz w:val="24"/>
        </w:rPr>
        <w:t>成交原则：</w:t>
      </w:r>
    </w:p>
    <w:p>
      <w:pPr>
        <w:adjustRightInd w:val="0"/>
        <w:snapToGrid w:val="0"/>
        <w:spacing w:line="360" w:lineRule="auto"/>
        <w:ind w:firstLine="480" w:firstLineChars="200"/>
        <w:rPr>
          <w:rFonts w:hint="eastAsia" w:ascii="宋体" w:eastAsia="宋体" w:cs="宋体"/>
          <w:sz w:val="24"/>
          <w:lang w:val="en-US" w:eastAsia="zh-CN"/>
        </w:rPr>
      </w:pPr>
      <w:r>
        <w:rPr>
          <w:rFonts w:ascii="宋体" w:hAnsi="宋体" w:cs="宋体"/>
          <w:sz w:val="24"/>
        </w:rPr>
        <w:t>2.7.1</w:t>
      </w:r>
      <w:r>
        <w:rPr>
          <w:rFonts w:hint="eastAsia" w:ascii="宋体" w:hAnsi="宋体" w:cs="宋体"/>
          <w:sz w:val="24"/>
        </w:rPr>
        <w:t>本项目评审采用</w:t>
      </w:r>
      <w:r>
        <w:rPr>
          <w:rFonts w:hint="eastAsia" w:ascii="宋体" w:hAnsi="宋体" w:cs="宋体"/>
          <w:b/>
          <w:bCs/>
          <w:color w:val="000000"/>
          <w:sz w:val="24"/>
        </w:rPr>
        <w:t>最低评标价法</w:t>
      </w:r>
      <w:r>
        <w:rPr>
          <w:rFonts w:hint="eastAsia" w:ascii="宋体" w:hAnsi="宋体" w:cs="宋体"/>
          <w:sz w:val="24"/>
        </w:rPr>
        <w:t>进行评审。</w:t>
      </w:r>
      <w:r>
        <w:rPr>
          <w:rFonts w:hint="eastAsia" w:ascii="宋体" w:hAnsi="宋体" w:cs="宋体"/>
          <w:sz w:val="24"/>
          <w:lang w:eastAsia="zh-CN"/>
        </w:rPr>
        <w:t>各供应商投标报价不得超过本项目各分部分项工程清单单价</w:t>
      </w:r>
      <w:r>
        <w:rPr>
          <w:rFonts w:hint="eastAsia" w:ascii="宋体" w:hAnsi="宋体" w:cs="宋体"/>
          <w:sz w:val="24"/>
          <w:lang w:val="en-US" w:eastAsia="zh-CN"/>
        </w:rPr>
        <w:t>，否则视为无效标。</w:t>
      </w:r>
    </w:p>
    <w:p>
      <w:pPr>
        <w:adjustRightInd w:val="0"/>
        <w:snapToGrid w:val="0"/>
        <w:spacing w:line="360" w:lineRule="auto"/>
        <w:ind w:firstLine="480" w:firstLineChars="200"/>
        <w:rPr>
          <w:rFonts w:ascii="宋体" w:cs="宋体"/>
          <w:sz w:val="24"/>
        </w:rPr>
      </w:pPr>
      <w:r>
        <w:rPr>
          <w:rFonts w:ascii="宋体" w:hAnsi="宋体" w:cs="宋体"/>
          <w:sz w:val="24"/>
        </w:rPr>
        <w:t>2.7.2</w:t>
      </w:r>
      <w:r>
        <w:rPr>
          <w:rFonts w:hint="eastAsia" w:ascii="宋体" w:hAnsi="宋体" w:cs="宋体"/>
          <w:sz w:val="24"/>
        </w:rPr>
        <w:t>采购人授权谈判小组根据完全满足采购的技术、质量、商务和服务的需求且评审价最低的原则确定成交供应商。</w:t>
      </w:r>
    </w:p>
    <w:p>
      <w:pPr>
        <w:adjustRightInd w:val="0"/>
        <w:snapToGrid w:val="0"/>
        <w:spacing w:line="360" w:lineRule="auto"/>
        <w:ind w:firstLine="480" w:firstLineChars="200"/>
        <w:rPr>
          <w:rFonts w:ascii="宋体" w:cs="宋体"/>
          <w:sz w:val="24"/>
        </w:rPr>
      </w:pPr>
      <w:r>
        <w:rPr>
          <w:rFonts w:ascii="宋体" w:hAnsi="宋体" w:cs="宋体"/>
          <w:sz w:val="24"/>
        </w:rPr>
        <w:t>2.7.3</w:t>
      </w:r>
      <w:r>
        <w:rPr>
          <w:rFonts w:hint="eastAsia" w:ascii="宋体" w:hAnsi="宋体" w:cs="宋体"/>
          <w:sz w:val="24"/>
        </w:rPr>
        <w:t>评审的依据为响应文件（含有效的补充文件），谈判小组判断响应文件对竞争性谈判文件的响应仅基于响应文件本身而不靠外部证据。</w:t>
      </w:r>
    </w:p>
    <w:p>
      <w:pPr>
        <w:adjustRightInd w:val="0"/>
        <w:snapToGrid w:val="0"/>
        <w:spacing w:line="360" w:lineRule="auto"/>
        <w:ind w:firstLine="480" w:firstLineChars="200"/>
        <w:rPr>
          <w:rFonts w:ascii="宋体" w:cs="宋体"/>
          <w:sz w:val="24"/>
        </w:rPr>
      </w:pPr>
      <w:r>
        <w:rPr>
          <w:rFonts w:ascii="宋体" w:hAnsi="宋体" w:cs="宋体"/>
          <w:sz w:val="24"/>
        </w:rPr>
        <w:t>2.8</w:t>
      </w:r>
      <w:r>
        <w:rPr>
          <w:rFonts w:hint="eastAsia" w:ascii="宋体" w:hAnsi="宋体" w:cs="宋体"/>
          <w:sz w:val="24"/>
        </w:rPr>
        <w:t>成交结果公示媒介：竞争性谈判成交结果将在福建中医药大学附属人民医院院内网、院外网公示。</w:t>
      </w:r>
    </w:p>
    <w:p>
      <w:pPr>
        <w:adjustRightInd w:val="0"/>
        <w:snapToGrid w:val="0"/>
        <w:spacing w:line="360" w:lineRule="auto"/>
        <w:ind w:firstLine="480" w:firstLineChars="200"/>
        <w:rPr>
          <w:rFonts w:ascii="宋体" w:cs="宋体"/>
          <w:sz w:val="24"/>
        </w:rPr>
      </w:pPr>
      <w:r>
        <w:rPr>
          <w:rFonts w:ascii="宋体" w:hAnsi="宋体" w:cs="宋体"/>
          <w:sz w:val="24"/>
        </w:rPr>
        <w:t>2.9</w:t>
      </w:r>
      <w:r>
        <w:rPr>
          <w:rFonts w:hint="eastAsia" w:ascii="宋体" w:hAnsi="宋体" w:cs="宋体"/>
          <w:sz w:val="24"/>
        </w:rPr>
        <w:t>签订合同：</w:t>
      </w:r>
    </w:p>
    <w:p>
      <w:pPr>
        <w:adjustRightInd w:val="0"/>
        <w:snapToGrid w:val="0"/>
        <w:spacing w:line="360" w:lineRule="auto"/>
        <w:ind w:firstLine="480" w:firstLineChars="200"/>
        <w:rPr>
          <w:rFonts w:hint="eastAsia" w:ascii="宋体" w:hAnsi="宋体" w:cs="宋体"/>
          <w:sz w:val="24"/>
        </w:rPr>
      </w:pPr>
      <w:r>
        <w:rPr>
          <w:rFonts w:ascii="宋体" w:hAnsi="宋体" w:cs="宋体"/>
          <w:sz w:val="24"/>
        </w:rPr>
        <w:t>2.9.</w:t>
      </w:r>
      <w:r>
        <w:rPr>
          <w:rFonts w:hint="eastAsia" w:ascii="宋体" w:hAnsi="宋体" w:eastAsia="宋体" w:cs="宋体"/>
          <w:kern w:val="2"/>
          <w:sz w:val="24"/>
          <w:szCs w:val="24"/>
          <w:lang w:val="en-US" w:eastAsia="zh-CN" w:bidi="ar-SA"/>
        </w:rPr>
        <w:t>1中标供应商收到中标通知书后5个工作</w:t>
      </w:r>
      <w:r>
        <w:rPr>
          <w:rFonts w:hint="eastAsia" w:ascii="宋体" w:hAnsi="宋体" w:cs="宋体"/>
          <w:sz w:val="24"/>
        </w:rPr>
        <w:t>日内须来我院办理合同签订手续。</w:t>
      </w:r>
    </w:p>
    <w:p>
      <w:pPr>
        <w:adjustRightInd w:val="0"/>
        <w:snapToGrid w:val="0"/>
        <w:spacing w:line="360" w:lineRule="auto"/>
        <w:ind w:firstLine="480" w:firstLineChars="200"/>
        <w:rPr>
          <w:rFonts w:hint="eastAsia" w:ascii="宋体" w:hAnsi="宋体" w:cs="宋体"/>
          <w:color w:val="auto"/>
          <w:sz w:val="24"/>
        </w:rPr>
      </w:pPr>
      <w:r>
        <w:rPr>
          <w:rFonts w:ascii="宋体" w:hAnsi="宋体" w:cs="宋体"/>
          <w:color w:val="auto"/>
          <w:sz w:val="24"/>
        </w:rPr>
        <w:t>2.9.</w:t>
      </w:r>
      <w:r>
        <w:rPr>
          <w:rFonts w:hint="eastAsia" w:ascii="宋体" w:hAnsi="宋体" w:cs="宋体"/>
          <w:color w:val="auto"/>
          <w:sz w:val="24"/>
          <w:lang w:val="en-US" w:eastAsia="zh-CN"/>
        </w:rPr>
        <w:t>2</w:t>
      </w:r>
      <w:r>
        <w:rPr>
          <w:rFonts w:hint="eastAsia" w:ascii="宋体" w:hAnsi="宋体" w:cs="宋体"/>
          <w:color w:val="auto"/>
          <w:sz w:val="24"/>
        </w:rPr>
        <w:t>付款方式：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color w:val="auto"/>
          <w:sz w:val="24"/>
          <w:szCs w:val="24"/>
          <w:u w:val="single"/>
        </w:rPr>
      </w:pPr>
      <w:r>
        <w:rPr>
          <w:rFonts w:hint="eastAsia" w:ascii="宋体" w:hAnsi="宋体"/>
          <w:color w:val="auto"/>
          <w:sz w:val="24"/>
          <w:szCs w:val="24"/>
          <w:u w:val="single"/>
        </w:rPr>
        <w:t>工程完工且验收合格后10个工作日内甲方向乙方支付合同金额80%</w:t>
      </w:r>
      <w:r>
        <w:rPr>
          <w:rFonts w:hint="eastAsia" w:ascii="宋体" w:hAnsi="宋体"/>
          <w:color w:val="auto"/>
          <w:sz w:val="24"/>
          <w:szCs w:val="24"/>
          <w:u w:val="single"/>
          <w:lang w:val="en-US" w:eastAsia="zh-CN"/>
        </w:rPr>
        <w:t>（设计变更、经济签证、材料调差等非施工单位原因增加的价款预算，经甲方审核后按50%支付）</w:t>
      </w:r>
      <w:r>
        <w:rPr>
          <w:rFonts w:hint="eastAsia" w:ascii="宋体" w:hAnsi="宋体"/>
          <w:color w:val="auto"/>
          <w:sz w:val="24"/>
          <w:szCs w:val="24"/>
          <w:u w:val="single"/>
        </w:rPr>
        <w:t>，工程结算审核完成后10个工作日内付至甲方批复的工程结算审定金额的97%，扣留3%的结算审定金额作为工程质量保证金，待工程验收合格之日起满贰年后的28天内支付质量保证金。质量保证金不计利息，施工方申请付款时应提供合格有效发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color w:val="auto"/>
          <w:sz w:val="24"/>
          <w:szCs w:val="24"/>
        </w:rPr>
      </w:pPr>
      <w:r>
        <w:rPr>
          <w:rFonts w:hint="eastAsia" w:ascii="宋体" w:hAnsi="宋体"/>
          <w:color w:val="auto"/>
          <w:sz w:val="24"/>
          <w:szCs w:val="24"/>
        </w:rPr>
        <w:t>2.9.</w:t>
      </w:r>
      <w:r>
        <w:rPr>
          <w:rFonts w:hint="eastAsia" w:ascii="宋体" w:hAnsi="宋体"/>
          <w:color w:val="auto"/>
          <w:sz w:val="24"/>
          <w:szCs w:val="24"/>
          <w:lang w:val="en-US" w:eastAsia="zh-CN"/>
        </w:rPr>
        <w:t>3</w:t>
      </w:r>
      <w:r>
        <w:rPr>
          <w:rFonts w:hint="eastAsia" w:ascii="宋体" w:hAnsi="宋体"/>
          <w:color w:val="auto"/>
          <w:sz w:val="24"/>
          <w:szCs w:val="24"/>
        </w:rPr>
        <w:t>竞争性谈判文件、成交供应商的响应文件及有效承诺文件等，均为签订合同的依据。</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kern w:val="2"/>
          <w:sz w:val="24"/>
          <w:szCs w:val="24"/>
          <w:lang w:val="en-US" w:eastAsia="zh-CN" w:bidi="ar-SA"/>
        </w:rPr>
      </w:pPr>
      <w:r>
        <w:rPr>
          <w:rFonts w:hint="eastAsia" w:hAnsi="宋体" w:cs="宋体"/>
          <w:color w:val="auto"/>
          <w:kern w:val="2"/>
          <w:sz w:val="24"/>
          <w:szCs w:val="24"/>
          <w:lang w:val="en-US" w:eastAsia="zh-CN" w:bidi="ar-SA"/>
        </w:rPr>
        <w:t>3、</w:t>
      </w:r>
      <w:r>
        <w:rPr>
          <w:rFonts w:hint="eastAsia" w:ascii="宋体" w:hAnsi="宋体" w:eastAsia="宋体" w:cs="宋体"/>
          <w:color w:val="auto"/>
          <w:kern w:val="2"/>
          <w:sz w:val="24"/>
          <w:szCs w:val="24"/>
          <w:lang w:val="en-US" w:eastAsia="zh-CN" w:bidi="ar-SA"/>
        </w:rPr>
        <w:t>工程量清单核对</w:t>
      </w:r>
    </w:p>
    <w:p>
      <w:pPr>
        <w:spacing w:line="360" w:lineRule="auto"/>
        <w:ind w:firstLine="480" w:firstLineChars="200"/>
        <w:rPr>
          <w:rFonts w:ascii="宋体" w:hAnsi="宋体"/>
          <w:sz w:val="24"/>
          <w:szCs w:val="24"/>
        </w:rPr>
      </w:pPr>
      <w:r>
        <w:rPr>
          <w:rFonts w:hint="eastAsia" w:ascii="宋体" w:hAnsi="宋体"/>
          <w:sz w:val="24"/>
          <w:szCs w:val="24"/>
          <w:lang w:val="en-US" w:eastAsia="zh-CN"/>
        </w:rPr>
        <w:t>3.1</w:t>
      </w:r>
      <w:r>
        <w:rPr>
          <w:rFonts w:hint="eastAsia" w:ascii="宋体" w:hAnsi="宋体"/>
          <w:sz w:val="24"/>
          <w:szCs w:val="24"/>
        </w:rPr>
        <w:t>工程量清单错误的修正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szCs w:val="24"/>
        </w:rPr>
      </w:pPr>
      <w:r>
        <w:rPr>
          <w:rFonts w:hint="eastAsia" w:ascii="宋体" w:hAnsi="宋体"/>
          <w:sz w:val="24"/>
          <w:szCs w:val="24"/>
        </w:rPr>
        <w:t>出现工程量清单错误时，是否调整合同价格：</w:t>
      </w:r>
      <w:r>
        <w:rPr>
          <w:rFonts w:hint="eastAsia" w:ascii="宋体" w:hAnsi="宋体"/>
          <w:sz w:val="24"/>
          <w:szCs w:val="24"/>
          <w:u w:val="single"/>
        </w:rPr>
        <w:t xml:space="preserve">  是  </w:t>
      </w:r>
      <w:r>
        <w:rPr>
          <w:rFonts w:hint="eastAsia" w:ascii="宋体" w:hAnsi="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color w:val="FF0000"/>
          <w:sz w:val="24"/>
          <w:szCs w:val="24"/>
        </w:rPr>
      </w:pPr>
      <w:r>
        <w:rPr>
          <w:rFonts w:hint="eastAsia" w:ascii="宋体" w:hAnsi="宋体"/>
          <w:sz w:val="24"/>
          <w:szCs w:val="24"/>
        </w:rPr>
        <w:t>允许调整合同价格的工程量偏差范围：</w:t>
      </w:r>
      <w:r>
        <w:rPr>
          <w:rFonts w:hint="eastAsia" w:ascii="宋体" w:hAnsi="宋体"/>
          <w:sz w:val="24"/>
          <w:szCs w:val="24"/>
          <w:u w:val="single"/>
        </w:rPr>
        <w:t>承包人若对发包人提供的工程量清单有异议（指清单漏项、工程量计算偏差或设计图纸与工程量清单特征描述不符），应在承包通知书发出之日（发出时间以承包通知书落款日期为准）起14天内按造价咨询机构要求的格式向发包人提出工程量清单核对报告，并提供完整的工程量计算书复印件(加盖承包人法人单位公章)、认为与招标文件提供的工程量清单中的数量、项目有出入部分的简要说明和投标报价文件(U盘或光盘)，否则，视为承包人对工程量清单无异议，并予以默认。发包人在收到报告后28天内进行审查并提出初审意见，在造价咨询机构复核确认后相应调整工程量及合同价款。如工程量清单分项子目与施工图纸实际情况存在误差在±3％范围内的不予调整；误差在±3％范围外的部分按实调整，未在规定时间内完成核对清单工程量的，承包人要求增加工程量的不予调整，需要核减工程量的按发包人确定的工程量进行调整。逾期未提出视为对发包人提供的工程量清单无异议，清单工程量如有偏差由承包人自行负责，发包人有权不予调整合同价款。若在承包人接收到承包通知书后28 天内未完成核对工程量清单工作，则按发包人委托的造价咨询单位出具的意见为准。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szCs w:val="24"/>
          <w:u w:val="single"/>
        </w:rPr>
      </w:pPr>
      <w:r>
        <w:rPr>
          <w:rFonts w:hint="eastAsia" w:ascii="宋体" w:hAnsi="宋体"/>
          <w:sz w:val="24"/>
          <w:szCs w:val="24"/>
          <w:u w:val="single"/>
        </w:rPr>
        <w:t>②工程量</w:t>
      </w:r>
      <w:r>
        <w:rPr>
          <w:rFonts w:ascii="宋体" w:hAnsi="宋体"/>
          <w:sz w:val="24"/>
          <w:szCs w:val="24"/>
          <w:u w:val="single"/>
        </w:rPr>
        <w:t>增减部分的价格</w:t>
      </w:r>
      <w:r>
        <w:rPr>
          <w:rFonts w:hint="eastAsia" w:ascii="宋体" w:hAnsi="宋体"/>
          <w:sz w:val="24"/>
          <w:szCs w:val="24"/>
          <w:u w:val="single"/>
        </w:rPr>
        <w:t>按照</w:t>
      </w:r>
      <w:r>
        <w:rPr>
          <w:rFonts w:ascii="宋体" w:hAnsi="宋体"/>
          <w:sz w:val="24"/>
          <w:szCs w:val="24"/>
          <w:u w:val="single"/>
        </w:rPr>
        <w:t>以下办法</w:t>
      </w:r>
      <w:r>
        <w:rPr>
          <w:rFonts w:hint="eastAsia" w:ascii="宋体" w:hAnsi="宋体"/>
          <w:sz w:val="24"/>
          <w:szCs w:val="24"/>
          <w:u w:val="single"/>
        </w:rPr>
        <w:t>计算：</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cs="宋体"/>
          <w:sz w:val="24"/>
          <w:szCs w:val="24"/>
        </w:rPr>
      </w:pPr>
      <w:r>
        <w:rPr>
          <w:rFonts w:hint="eastAsia" w:ascii="宋体" w:hAnsi="宋体" w:cs="宋体"/>
          <w:sz w:val="24"/>
          <w:szCs w:val="24"/>
        </w:rPr>
        <w:t>发包价中已有适用于增减项目的综合单价，按发包价中该项目的综合单价进行计算；</w:t>
      </w:r>
      <w:r>
        <w:rPr>
          <w:rFonts w:hint="eastAsia" w:ascii="宋体" w:hAnsi="宋体" w:cs="宋体"/>
          <w:sz w:val="24"/>
          <w:szCs w:val="24"/>
        </w:rPr>
        <w:br w:type="textWrapping"/>
      </w:r>
      <w:r>
        <w:rPr>
          <w:rFonts w:hint="eastAsia" w:ascii="宋体" w:hAnsi="宋体" w:cs="宋体"/>
          <w:sz w:val="24"/>
          <w:szCs w:val="24"/>
        </w:rPr>
        <w:t xml:space="preserve">    (2)发包价中只有类似于增减项目的综合单价，可以参照类似项目的综合单价进行计算； </w:t>
      </w:r>
      <w:r>
        <w:rPr>
          <w:rFonts w:hint="eastAsia" w:ascii="宋体" w:hAnsi="宋体" w:cs="宋体"/>
          <w:sz w:val="24"/>
          <w:szCs w:val="24"/>
        </w:rPr>
        <w:br w:type="textWrapping"/>
      </w:r>
      <w:r>
        <w:rPr>
          <w:rFonts w:hint="eastAsia" w:ascii="宋体" w:hAnsi="宋体" w:cs="宋体"/>
          <w:sz w:val="24"/>
          <w:szCs w:val="24"/>
        </w:rPr>
        <w:t xml:space="preserve">    (3)发包价未包含的项目(有定额项目的)，综合单价按编制本招标控制价采用的定额及信息价计价后乘以(1-K)进行计算；</w:t>
      </w:r>
      <w:r>
        <w:rPr>
          <w:rFonts w:hint="eastAsia" w:ascii="宋体" w:hAnsi="宋体" w:cs="宋体"/>
          <w:sz w:val="24"/>
          <w:szCs w:val="24"/>
        </w:rPr>
        <w:br w:type="textWrapping"/>
      </w:r>
      <w:r>
        <w:rPr>
          <w:rFonts w:hint="eastAsia" w:ascii="宋体" w:hAnsi="宋体" w:cs="宋体"/>
          <w:sz w:val="24"/>
          <w:szCs w:val="24"/>
        </w:rPr>
        <w:t xml:space="preserve">    (4)若无相应的定额子目或材料价格时，由中标人与招标人提出适当变更价格，报审核单位审核后执行。</w:t>
      </w:r>
      <w:r>
        <w:rPr>
          <w:rFonts w:hint="eastAsia" w:ascii="宋体" w:hAnsi="宋体" w:cs="宋体"/>
          <w:sz w:val="24"/>
          <w:szCs w:val="24"/>
        </w:rPr>
        <w:br w:type="textWrapping"/>
      </w:r>
      <w:r>
        <w:rPr>
          <w:rFonts w:hint="eastAsia" w:ascii="宋体" w:hAnsi="宋体" w:cs="宋体"/>
          <w:sz w:val="24"/>
          <w:szCs w:val="24"/>
        </w:rPr>
        <w:t xml:space="preserve">    (5)措施项目清单中的安全文明施工费根据工程量增减情况按实调整。</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lang w:val="en-US" w:eastAsia="zh-CN"/>
        </w:rPr>
        <w:t>3.2其他</w:t>
      </w:r>
    </w:p>
    <w:p>
      <w:pPr>
        <w:spacing w:line="460" w:lineRule="exact"/>
        <w:ind w:firstLine="480" w:firstLineChars="200"/>
        <w:rPr>
          <w:rFonts w:ascii="宋体"/>
          <w:sz w:val="24"/>
          <w:szCs w:val="24"/>
        </w:rPr>
      </w:pPr>
      <w:r>
        <w:rPr>
          <w:rFonts w:hint="eastAsia" w:hAnsi="宋体"/>
          <w:sz w:val="24"/>
          <w:szCs w:val="24"/>
          <w:lang w:val="en-US" w:eastAsia="zh-CN"/>
        </w:rPr>
        <w:t>该项目主材设备品牌应符合工程量清单编制说明中的相关要求。如</w:t>
      </w:r>
      <w:r>
        <w:rPr>
          <w:rFonts w:hint="eastAsia" w:ascii="宋体"/>
          <w:sz w:val="24"/>
          <w:szCs w:val="24"/>
        </w:rPr>
        <w:t>乙方未按工程量清单及其编制说明要求的主要材料设备品牌采购主要材料设备擅自进场施工的，除责令整改外，每发现一次罚款1000元（从承包人工程款中直接扣除，第二次发现时发包人有权要求更换施工现场负责人），如发现三次以上的，甲方有权解除合同，</w:t>
      </w:r>
      <w:r>
        <w:rPr>
          <w:rFonts w:hint="eastAsia" w:ascii="宋体"/>
          <w:sz w:val="24"/>
          <w:szCs w:val="24"/>
          <w:lang w:eastAsia="zh-CN"/>
        </w:rPr>
        <w:t>并不予支付工程进度款，同时</w:t>
      </w:r>
      <w:r>
        <w:rPr>
          <w:rFonts w:hint="eastAsia" w:ascii="宋体"/>
          <w:sz w:val="24"/>
          <w:szCs w:val="24"/>
        </w:rPr>
        <w:t>乙方应按本合同总价的20%向甲方支付违约金，并赔偿由此给甲方造成的一切损失。乙方采购主材设备过程中，确实无法按照工程量清单及其编制说明要求采购的，应以书面形式向基建办提出品牌变更申请，经基建办审核确认后提交装改会同意后实施。</w:t>
      </w:r>
    </w:p>
    <w:p>
      <w:pPr>
        <w:pStyle w:val="2"/>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FF0000"/>
          <w:kern w:val="2"/>
          <w:sz w:val="24"/>
          <w:szCs w:val="24"/>
          <w:lang w:val="en-US" w:eastAsia="zh-CN" w:bidi="ar-SA"/>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center"/>
        <w:outlineLvl w:val="0"/>
        <w:rPr>
          <w:rFonts w:ascii="宋体"/>
          <w:b/>
          <w:sz w:val="36"/>
          <w:szCs w:val="36"/>
        </w:rPr>
      </w:pPr>
    </w:p>
    <w:p>
      <w:pPr>
        <w:spacing w:line="360" w:lineRule="auto"/>
        <w:jc w:val="both"/>
        <w:outlineLvl w:val="0"/>
        <w:rPr>
          <w:rFonts w:asci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ascii="宋体"/>
          <w:b/>
          <w:sz w:val="36"/>
          <w:szCs w:val="36"/>
        </w:rPr>
      </w:pPr>
      <w:r>
        <w:rPr>
          <w:rFonts w:hint="eastAsia" w:ascii="宋体" w:hAnsi="宋体"/>
          <w:b/>
          <w:sz w:val="36"/>
          <w:szCs w:val="36"/>
        </w:rPr>
        <w:t>三、谈判项目具体要求</w:t>
      </w:r>
    </w:p>
    <w:p>
      <w:pPr>
        <w:spacing w:line="360" w:lineRule="auto"/>
        <w:ind w:firstLine="480" w:firstLineChars="200"/>
        <w:outlineLvl w:val="0"/>
        <w:rPr>
          <w:rFonts w:ascii="宋体" w:cs="宋体"/>
          <w:color w:val="000000"/>
          <w:kern w:val="0"/>
          <w:sz w:val="24"/>
        </w:rPr>
      </w:pPr>
      <w:r>
        <w:rPr>
          <w:rFonts w:ascii="宋体" w:hAnsi="宋体" w:cs="宋体"/>
          <w:color w:val="000000"/>
          <w:kern w:val="0"/>
          <w:sz w:val="24"/>
        </w:rPr>
        <w:t>1</w:t>
      </w:r>
      <w:r>
        <w:rPr>
          <w:rFonts w:hint="eastAsia" w:ascii="宋体" w:hAnsi="宋体" w:cs="宋体"/>
          <w:color w:val="000000"/>
          <w:kern w:val="0"/>
          <w:sz w:val="24"/>
        </w:rPr>
        <w:t>、项目概况：</w:t>
      </w:r>
      <w:r>
        <w:rPr>
          <w:rFonts w:hint="eastAsia" w:ascii="宋体" w:hAnsi="宋体" w:cs="宋体"/>
          <w:color w:val="000000"/>
          <w:kern w:val="0"/>
          <w:sz w:val="24"/>
          <w:lang w:eastAsia="zh-CN"/>
        </w:rPr>
        <w:t>电梯井钢结构加固</w:t>
      </w:r>
      <w:r>
        <w:rPr>
          <w:rFonts w:hint="eastAsia" w:ascii="宋体" w:hAnsi="宋体" w:cs="宋体"/>
          <w:color w:val="000000"/>
          <w:kern w:val="0"/>
          <w:sz w:val="24"/>
        </w:rPr>
        <w:t>工程费用</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u w:val="single"/>
          <w:lang w:val="en-US" w:eastAsia="zh-CN"/>
        </w:rPr>
        <w:t xml:space="preserve">100180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元，主要</w:t>
      </w:r>
      <w:r>
        <w:rPr>
          <w:rFonts w:hint="eastAsia" w:ascii="宋体" w:hAnsi="宋体" w:cs="宋体"/>
          <w:color w:val="000000"/>
          <w:kern w:val="0"/>
          <w:sz w:val="24"/>
          <w:lang w:eastAsia="zh-CN"/>
        </w:rPr>
        <w:t>施工</w:t>
      </w:r>
      <w:r>
        <w:rPr>
          <w:rFonts w:hint="eastAsia" w:ascii="宋体" w:hAnsi="宋体" w:cs="宋体"/>
          <w:color w:val="000000"/>
          <w:kern w:val="0"/>
          <w:sz w:val="24"/>
        </w:rPr>
        <w:t>内容为对</w:t>
      </w:r>
      <w:r>
        <w:rPr>
          <w:rFonts w:ascii="宋体" w:hAnsi="宋体" w:cs="宋体"/>
          <w:color w:val="000000"/>
          <w:kern w:val="0"/>
          <w:sz w:val="24"/>
        </w:rPr>
        <w:t>1</w:t>
      </w:r>
      <w:r>
        <w:rPr>
          <w:rFonts w:hint="eastAsia" w:ascii="宋体" w:hAnsi="宋体" w:cs="宋体"/>
          <w:color w:val="000000"/>
          <w:kern w:val="0"/>
          <w:sz w:val="24"/>
        </w:rPr>
        <w:t>号楼两部无机房电梯（</w:t>
      </w:r>
      <w:r>
        <w:rPr>
          <w:rFonts w:ascii="宋体" w:hAnsi="宋体" w:cs="宋体"/>
          <w:color w:val="000000"/>
          <w:kern w:val="0"/>
          <w:sz w:val="24"/>
        </w:rPr>
        <w:t>6</w:t>
      </w:r>
      <w:r>
        <w:rPr>
          <w:rFonts w:hint="eastAsia" w:ascii="宋体" w:hAnsi="宋体" w:cs="宋体"/>
          <w:color w:val="000000"/>
          <w:kern w:val="0"/>
          <w:sz w:val="24"/>
        </w:rPr>
        <w:t>层站）井道钢结构</w:t>
      </w:r>
      <w:r>
        <w:rPr>
          <w:rFonts w:hint="eastAsia" w:ascii="宋体" w:hAnsi="宋体" w:cs="宋体"/>
          <w:color w:val="000000"/>
          <w:kern w:val="0"/>
          <w:sz w:val="24"/>
          <w:lang w:eastAsia="zh-CN"/>
        </w:rPr>
        <w:t>加固</w:t>
      </w:r>
      <w:r>
        <w:rPr>
          <w:rFonts w:hint="eastAsia" w:ascii="宋体" w:hAnsi="宋体" w:cs="宋体"/>
          <w:color w:val="000000"/>
          <w:kern w:val="0"/>
          <w:sz w:val="24"/>
        </w:rPr>
        <w:t>。</w:t>
      </w:r>
    </w:p>
    <w:p>
      <w:pPr>
        <w:spacing w:line="360" w:lineRule="auto"/>
        <w:ind w:firstLine="480" w:firstLineChars="200"/>
        <w:outlineLvl w:val="0"/>
        <w:rPr>
          <w:rFonts w:ascii="宋体" w:cs="宋体"/>
          <w:color w:val="auto"/>
          <w:kern w:val="0"/>
          <w:sz w:val="24"/>
        </w:rPr>
      </w:pPr>
      <w:r>
        <w:rPr>
          <w:rFonts w:ascii="宋体" w:hAnsi="宋体" w:cs="宋体"/>
          <w:color w:val="auto"/>
          <w:kern w:val="0"/>
          <w:sz w:val="24"/>
        </w:rPr>
        <w:t>2</w:t>
      </w:r>
      <w:r>
        <w:rPr>
          <w:rFonts w:hint="eastAsia" w:ascii="宋体" w:hAnsi="宋体" w:cs="宋体"/>
          <w:color w:val="auto"/>
          <w:kern w:val="0"/>
          <w:sz w:val="24"/>
        </w:rPr>
        <w:t>、资质要求：</w:t>
      </w:r>
    </w:p>
    <w:p>
      <w:pPr>
        <w:widowControl/>
        <w:tabs>
          <w:tab w:val="left" w:pos="900"/>
          <w:tab w:val="left" w:pos="1100"/>
        </w:tabs>
        <w:spacing w:line="360" w:lineRule="exact"/>
        <w:ind w:firstLine="480" w:firstLineChars="200"/>
        <w:jc w:val="left"/>
        <w:rPr>
          <w:rFonts w:hint="eastAsia" w:ascii="宋体" w:hAnsi="宋体" w:eastAsia="宋体"/>
          <w:color w:val="auto"/>
          <w:sz w:val="24"/>
          <w:lang w:eastAsia="zh-CN"/>
        </w:rPr>
      </w:pPr>
      <w:r>
        <w:rPr>
          <w:rFonts w:ascii="宋体" w:hAnsi="宋体" w:cs="宋体"/>
          <w:color w:val="auto"/>
          <w:sz w:val="24"/>
        </w:rPr>
        <w:t>2.1</w:t>
      </w:r>
      <w:r>
        <w:rPr>
          <w:rFonts w:hint="eastAsia" w:ascii="宋体" w:hAnsi="宋体"/>
          <w:color w:val="auto"/>
          <w:sz w:val="24"/>
        </w:rPr>
        <w:t>具备</w:t>
      </w:r>
      <w:r>
        <w:rPr>
          <w:rFonts w:hint="eastAsia" w:ascii="宋体" w:hAnsi="宋体"/>
          <w:color w:val="auto"/>
          <w:sz w:val="24"/>
          <w:lang w:eastAsia="zh-CN"/>
        </w:rPr>
        <w:t>合法有效的独立法人资格；</w:t>
      </w:r>
    </w:p>
    <w:p>
      <w:pPr>
        <w:widowControl/>
        <w:tabs>
          <w:tab w:val="left" w:pos="900"/>
          <w:tab w:val="left" w:pos="1100"/>
        </w:tabs>
        <w:spacing w:line="360" w:lineRule="exact"/>
        <w:ind w:firstLine="480" w:firstLineChars="200"/>
        <w:jc w:val="left"/>
        <w:rPr>
          <w:rFonts w:hint="eastAsia" w:ascii="宋体" w:hAnsi="宋体"/>
          <w:color w:val="auto"/>
          <w:sz w:val="24"/>
          <w:lang w:eastAsia="zh-CN"/>
        </w:rPr>
      </w:pPr>
      <w:r>
        <w:rPr>
          <w:rFonts w:ascii="宋体" w:hAnsi="宋体" w:cs="宋体"/>
          <w:color w:val="auto"/>
          <w:sz w:val="24"/>
        </w:rPr>
        <w:t>2.</w:t>
      </w:r>
      <w:r>
        <w:rPr>
          <w:rFonts w:hint="eastAsia" w:ascii="宋体" w:hAnsi="宋体" w:cs="宋体"/>
          <w:color w:val="auto"/>
          <w:sz w:val="24"/>
          <w:lang w:val="en-US" w:eastAsia="zh-CN"/>
        </w:rPr>
        <w:t>2</w:t>
      </w:r>
      <w:r>
        <w:rPr>
          <w:rFonts w:hint="eastAsia" w:ascii="宋体" w:hAnsi="宋体"/>
          <w:color w:val="auto"/>
          <w:sz w:val="24"/>
        </w:rPr>
        <w:t>具备合</w:t>
      </w:r>
      <w:r>
        <w:rPr>
          <w:rFonts w:hint="eastAsia" w:ascii="宋体" w:hAnsi="宋体"/>
          <w:color w:val="auto"/>
          <w:sz w:val="24"/>
          <w:lang w:eastAsia="zh-CN"/>
        </w:rPr>
        <w:t>法</w:t>
      </w:r>
      <w:r>
        <w:rPr>
          <w:rFonts w:hint="eastAsia" w:ascii="宋体" w:hAnsi="宋体"/>
          <w:color w:val="auto"/>
          <w:sz w:val="24"/>
        </w:rPr>
        <w:t>有效的工程</w:t>
      </w:r>
      <w:r>
        <w:rPr>
          <w:rFonts w:hint="eastAsia" w:ascii="宋体" w:hAnsi="宋体"/>
          <w:color w:val="auto"/>
          <w:sz w:val="24"/>
          <w:lang w:eastAsia="zh-CN"/>
        </w:rPr>
        <w:t>钢结构三级</w:t>
      </w:r>
      <w:r>
        <w:rPr>
          <w:rFonts w:hint="eastAsia" w:ascii="宋体" w:hAnsi="宋体"/>
          <w:color w:val="auto"/>
          <w:sz w:val="24"/>
        </w:rPr>
        <w:t>专项及以上资质</w:t>
      </w:r>
      <w:r>
        <w:rPr>
          <w:rFonts w:hint="eastAsia" w:ascii="宋体" w:hAnsi="宋体"/>
          <w:color w:val="auto"/>
          <w:sz w:val="24"/>
          <w:lang w:eastAsia="zh-CN"/>
        </w:rPr>
        <w:t>；</w:t>
      </w:r>
    </w:p>
    <w:p>
      <w:pPr>
        <w:widowControl/>
        <w:tabs>
          <w:tab w:val="left" w:pos="900"/>
          <w:tab w:val="left" w:pos="1100"/>
        </w:tabs>
        <w:spacing w:line="360" w:lineRule="exact"/>
        <w:ind w:firstLine="480" w:firstLineChars="200"/>
        <w:jc w:val="left"/>
        <w:rPr>
          <w:rFonts w:hint="eastAsia" w:ascii="宋体" w:hAnsi="宋体" w:cs="宋体"/>
          <w:color w:val="auto"/>
          <w:sz w:val="24"/>
          <w:lang w:val="en-US" w:eastAsia="zh-CN"/>
        </w:rPr>
      </w:pPr>
      <w:r>
        <w:rPr>
          <w:rFonts w:hint="eastAsia" w:ascii="宋体" w:hAnsi="宋体" w:cs="宋体"/>
          <w:color w:val="auto"/>
          <w:sz w:val="24"/>
          <w:lang w:val="en-US" w:eastAsia="zh-CN"/>
        </w:rPr>
        <w:t>2.3具备《施工企业安全生产许可证》；</w:t>
      </w:r>
    </w:p>
    <w:p>
      <w:pPr>
        <w:widowControl/>
        <w:tabs>
          <w:tab w:val="left" w:pos="900"/>
          <w:tab w:val="left" w:pos="1100"/>
        </w:tabs>
        <w:spacing w:line="360" w:lineRule="exact"/>
        <w:ind w:firstLine="480" w:firstLineChars="200"/>
        <w:jc w:val="left"/>
        <w:rPr>
          <w:rFonts w:hint="eastAsia" w:ascii="宋体" w:hAnsi="宋体"/>
          <w:color w:val="auto"/>
          <w:sz w:val="24"/>
        </w:rPr>
      </w:pPr>
      <w:r>
        <w:rPr>
          <w:rFonts w:ascii="宋体" w:hAnsi="宋体" w:cs="宋体"/>
          <w:color w:val="auto"/>
          <w:sz w:val="24"/>
        </w:rPr>
        <w:t>2.2</w:t>
      </w:r>
      <w:r>
        <w:rPr>
          <w:rFonts w:hint="eastAsia" w:ascii="宋体" w:hAnsi="宋体"/>
          <w:color w:val="auto"/>
          <w:sz w:val="24"/>
          <w:lang w:eastAsia="zh-CN"/>
        </w:rPr>
        <w:t>施工单位需保护好该项目现有成品，保证其为完整性</w:t>
      </w:r>
      <w:r>
        <w:rPr>
          <w:rFonts w:hint="eastAsia" w:ascii="宋体" w:hAnsi="宋体"/>
          <w:color w:val="auto"/>
          <w:sz w:val="24"/>
        </w:rPr>
        <w:t>。</w:t>
      </w:r>
    </w:p>
    <w:p>
      <w:pPr>
        <w:spacing w:line="360" w:lineRule="auto"/>
        <w:ind w:firstLine="480" w:firstLineChars="200"/>
        <w:outlineLvl w:val="0"/>
        <w:rPr>
          <w:rFonts w:hint="eastAsia" w:eastAsia="宋体"/>
          <w:color w:val="auto"/>
          <w:lang w:val="en-US" w:eastAsia="zh-CN"/>
        </w:rPr>
      </w:pPr>
      <w:r>
        <w:rPr>
          <w:rFonts w:ascii="宋体" w:hAnsi="宋体" w:cs="宋体"/>
          <w:color w:val="auto"/>
          <w:sz w:val="24"/>
        </w:rPr>
        <w:t>2.</w:t>
      </w:r>
      <w:r>
        <w:rPr>
          <w:rFonts w:hint="eastAsia" w:ascii="宋体" w:hAnsi="宋体" w:cs="宋体"/>
          <w:color w:val="auto"/>
          <w:sz w:val="24"/>
          <w:lang w:val="en-US" w:eastAsia="zh-CN"/>
        </w:rPr>
        <w:t>3</w:t>
      </w:r>
      <w:r>
        <w:rPr>
          <w:rFonts w:hint="eastAsia" w:ascii="宋体" w:hAnsi="宋体"/>
          <w:color w:val="auto"/>
          <w:sz w:val="24"/>
          <w:lang w:eastAsia="zh-CN"/>
        </w:rPr>
        <w:t>施工单位需配合电梯调试加固单位进行施工。</w:t>
      </w:r>
    </w:p>
    <w:p>
      <w:pPr>
        <w:pStyle w:val="2"/>
        <w:ind w:firstLine="480" w:firstLineChars="200"/>
        <w:rPr>
          <w:color w:val="auto"/>
        </w:rPr>
      </w:pPr>
      <w:r>
        <w:rPr>
          <w:rFonts w:hint="eastAsia" w:hAnsi="宋体" w:cs="宋体"/>
          <w:color w:val="auto"/>
          <w:sz w:val="24"/>
          <w:lang w:val="en-US" w:eastAsia="zh-CN"/>
        </w:rPr>
        <w:t>2</w:t>
      </w:r>
      <w:r>
        <w:rPr>
          <w:rFonts w:ascii="宋体" w:hAnsi="宋体" w:cs="宋体"/>
          <w:color w:val="auto"/>
          <w:sz w:val="24"/>
        </w:rPr>
        <w:t>.</w:t>
      </w:r>
      <w:r>
        <w:rPr>
          <w:rFonts w:hint="eastAsia" w:hAnsi="宋体" w:cs="宋体"/>
          <w:color w:val="auto"/>
          <w:sz w:val="24"/>
          <w:lang w:val="en-US" w:eastAsia="zh-CN"/>
        </w:rPr>
        <w:t>4</w:t>
      </w:r>
      <w:r>
        <w:rPr>
          <w:rFonts w:hint="eastAsia" w:ascii="宋体" w:hAnsi="宋体"/>
          <w:color w:val="auto"/>
          <w:sz w:val="24"/>
        </w:rPr>
        <w:t>本项目不接受联合体投标。</w:t>
      </w:r>
    </w:p>
    <w:p>
      <w:pPr>
        <w:spacing w:line="420" w:lineRule="exact"/>
        <w:ind w:left="719" w:leftChars="228" w:hanging="240" w:hangingChars="100"/>
        <w:jc w:val="left"/>
        <w:rPr>
          <w:rFonts w:hint="eastAsia" w:ascii="宋体" w:eastAsia="宋体"/>
          <w:b/>
          <w:color w:val="auto"/>
          <w:lang w:eastAsia="zh-CN"/>
        </w:rPr>
      </w:pPr>
      <w:r>
        <w:rPr>
          <w:rFonts w:ascii="宋体" w:hAnsi="宋体" w:cs="宋体"/>
          <w:color w:val="auto"/>
          <w:sz w:val="24"/>
        </w:rPr>
        <w:t>3</w:t>
      </w:r>
      <w:r>
        <w:rPr>
          <w:rFonts w:hint="eastAsia" w:ascii="宋体" w:hAnsi="宋体" w:cs="宋体"/>
          <w:color w:val="auto"/>
          <w:sz w:val="24"/>
        </w:rPr>
        <w:t>、</w:t>
      </w:r>
      <w:r>
        <w:rPr>
          <w:rFonts w:hint="eastAsia" w:ascii="宋体" w:hAnsi="宋体" w:cs="宋体"/>
          <w:color w:val="auto"/>
          <w:sz w:val="24"/>
          <w:lang w:eastAsia="zh-CN"/>
        </w:rPr>
        <w:t>工程质量</w:t>
      </w:r>
      <w:r>
        <w:rPr>
          <w:rFonts w:hint="eastAsia" w:ascii="宋体" w:hAnsi="宋体" w:cs="宋体"/>
          <w:color w:val="auto"/>
          <w:sz w:val="24"/>
        </w:rPr>
        <w:t>要求：</w:t>
      </w:r>
      <w:r>
        <w:rPr>
          <w:rFonts w:hint="eastAsia" w:ascii="宋体" w:hAnsi="宋体"/>
          <w:color w:val="auto"/>
          <w:sz w:val="24"/>
        </w:rPr>
        <w:t>必须</w:t>
      </w:r>
      <w:r>
        <w:rPr>
          <w:rFonts w:hint="eastAsia" w:ascii="宋体" w:hAnsi="宋体"/>
          <w:color w:val="auto"/>
          <w:sz w:val="24"/>
          <w:lang w:eastAsia="zh-CN"/>
        </w:rPr>
        <w:t>达到《建筑工程施工质量验收规范》要求。</w:t>
      </w:r>
    </w:p>
    <w:p>
      <w:pPr>
        <w:numPr>
          <w:ilvl w:val="0"/>
          <w:numId w:val="0"/>
        </w:numPr>
        <w:spacing w:line="360" w:lineRule="auto"/>
        <w:ind w:firstLine="480" w:firstLineChars="200"/>
        <w:outlineLvl w:val="0"/>
        <w:rPr>
          <w:rFonts w:hint="eastAsia" w:ascii="宋体" w:hAnsi="宋体" w:eastAsia="宋体" w:cs="宋体"/>
          <w:i w:val="0"/>
          <w:caps w:val="0"/>
          <w:color w:val="auto"/>
          <w:spacing w:val="0"/>
          <w:sz w:val="24"/>
          <w:szCs w:val="24"/>
        </w:rPr>
      </w:pPr>
      <w:r>
        <w:rPr>
          <w:rFonts w:hint="eastAsia" w:ascii="宋体" w:hAnsi="宋体" w:cs="宋体"/>
          <w:i w:val="0"/>
          <w:caps w:val="0"/>
          <w:color w:val="auto"/>
          <w:spacing w:val="0"/>
          <w:sz w:val="24"/>
          <w:szCs w:val="24"/>
          <w:lang w:val="en-US" w:eastAsia="zh-CN"/>
        </w:rPr>
        <w:t>4、</w:t>
      </w:r>
      <w:r>
        <w:rPr>
          <w:rFonts w:hint="eastAsia" w:ascii="宋体" w:hAnsi="宋体" w:eastAsia="宋体" w:cs="宋体"/>
          <w:i w:val="0"/>
          <w:caps w:val="0"/>
          <w:color w:val="auto"/>
          <w:spacing w:val="0"/>
          <w:sz w:val="24"/>
          <w:szCs w:val="24"/>
        </w:rPr>
        <w:t>现场勘查</w:t>
      </w:r>
    </w:p>
    <w:p>
      <w:pPr>
        <w:numPr>
          <w:ilvl w:val="0"/>
          <w:numId w:val="0"/>
        </w:numPr>
        <w:spacing w:line="360" w:lineRule="auto"/>
        <w:ind w:firstLine="480" w:firstLineChars="200"/>
        <w:outlineLvl w:val="0"/>
        <w:rPr>
          <w:rFonts w:hint="eastAsia" w:ascii="宋体" w:hAnsi="宋体" w:cs="宋体"/>
          <w:color w:val="auto"/>
          <w:sz w:val="24"/>
        </w:rPr>
      </w:pPr>
      <w:r>
        <w:rPr>
          <w:rFonts w:hint="eastAsia" w:ascii="宋体" w:hAnsi="宋体" w:cs="宋体"/>
          <w:i w:val="0"/>
          <w:caps w:val="0"/>
          <w:color w:val="auto"/>
          <w:spacing w:val="0"/>
          <w:sz w:val="24"/>
          <w:szCs w:val="24"/>
          <w:lang w:val="en-US" w:eastAsia="zh-CN"/>
        </w:rPr>
        <w:t>4.1</w:t>
      </w:r>
      <w:r>
        <w:rPr>
          <w:rFonts w:hint="eastAsia" w:ascii="宋体" w:hAnsi="宋体" w:eastAsia="宋体" w:cs="宋体"/>
          <w:i w:val="0"/>
          <w:caps w:val="0"/>
          <w:color w:val="auto"/>
          <w:spacing w:val="0"/>
          <w:sz w:val="24"/>
          <w:szCs w:val="24"/>
        </w:rPr>
        <w:t>由投标人自行勘查现场，如需配合可联系基建办</w:t>
      </w:r>
    </w:p>
    <w:p>
      <w:pPr>
        <w:numPr>
          <w:ilvl w:val="0"/>
          <w:numId w:val="3"/>
        </w:numPr>
        <w:spacing w:line="360" w:lineRule="auto"/>
        <w:ind w:left="0" w:leftChars="0" w:firstLine="480" w:firstLineChars="200"/>
        <w:outlineLvl w:val="0"/>
        <w:rPr>
          <w:rFonts w:hint="eastAsia" w:ascii="宋体" w:cs="宋体"/>
          <w:color w:val="auto"/>
          <w:sz w:val="24"/>
          <w:lang w:val="en-US" w:eastAsia="zh-CN"/>
        </w:rPr>
      </w:pPr>
      <w:r>
        <w:rPr>
          <w:rFonts w:hint="eastAsia" w:ascii="宋体" w:cs="宋体"/>
          <w:color w:val="auto"/>
          <w:sz w:val="24"/>
          <w:lang w:val="en-US" w:eastAsia="zh-CN"/>
        </w:rPr>
        <w:t>开标</w:t>
      </w:r>
    </w:p>
    <w:p>
      <w:pPr>
        <w:numPr>
          <w:ilvl w:val="0"/>
          <w:numId w:val="0"/>
        </w:numPr>
        <w:spacing w:line="360" w:lineRule="auto"/>
        <w:ind w:firstLine="480" w:firstLineChars="200"/>
        <w:outlineLvl w:val="0"/>
        <w:rPr>
          <w:rFonts w:hint="eastAsia" w:ascii="宋体" w:cs="宋体"/>
          <w:color w:val="auto"/>
          <w:sz w:val="24"/>
          <w:lang w:val="en-US" w:eastAsia="zh-CN"/>
        </w:rPr>
      </w:pPr>
      <w:r>
        <w:rPr>
          <w:rFonts w:hint="eastAsia" w:ascii="宋体" w:cs="宋体"/>
          <w:color w:val="auto"/>
          <w:sz w:val="24"/>
          <w:lang w:val="en-US" w:eastAsia="zh-CN"/>
        </w:rPr>
        <w:t>5.1本项目开标会将于提交投标文件截止期的同一时间进行，投标人的法定代表人或其委托的代理人应当携带身份证原件、法定代表人身份证明书（或授权委托书）原件参加开标程序，并现场核验身份。</w:t>
      </w:r>
    </w:p>
    <w:p>
      <w:pPr>
        <w:numPr>
          <w:ilvl w:val="0"/>
          <w:numId w:val="3"/>
        </w:numPr>
        <w:adjustRightInd w:val="0"/>
        <w:snapToGrid w:val="0"/>
        <w:spacing w:line="360" w:lineRule="auto"/>
        <w:ind w:left="0" w:leftChars="0" w:firstLine="480" w:firstLineChars="200"/>
        <w:rPr>
          <w:rFonts w:hint="eastAsia"/>
        </w:rPr>
      </w:pPr>
      <w:r>
        <w:rPr>
          <w:rFonts w:hint="eastAsia" w:ascii="宋体" w:hAnsi="宋体" w:cs="宋体"/>
          <w:sz w:val="24"/>
        </w:rPr>
        <w:t>成交通知：竞争性谈判结果将在福建中医药大学附属人民医院院内网、院外网公示，公示期满无异议后，由采购人向成交人授予中标通知书。</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lang w:val="en-US" w:eastAsia="zh-CN"/>
        </w:rPr>
        <w:t>7、</w:t>
      </w:r>
      <w:r>
        <w:rPr>
          <w:rFonts w:hint="eastAsia" w:ascii="宋体" w:hAnsi="宋体" w:cs="宋体"/>
          <w:color w:val="auto"/>
          <w:kern w:val="0"/>
          <w:sz w:val="24"/>
          <w:lang w:eastAsia="zh-CN"/>
        </w:rPr>
        <w:t>交付情况</w:t>
      </w:r>
    </w:p>
    <w:p>
      <w:pPr>
        <w:spacing w:line="360" w:lineRule="auto"/>
        <w:ind w:left="479" w:leftChars="228" w:firstLine="0" w:firstLineChars="0"/>
        <w:outlineLvl w:val="0"/>
        <w:rPr>
          <w:rFonts w:hint="eastAsia" w:eastAsia="宋体"/>
          <w:color w:val="auto"/>
          <w:lang w:eastAsia="zh-CN"/>
        </w:rPr>
      </w:pPr>
      <w:r>
        <w:rPr>
          <w:rFonts w:hint="eastAsia" w:ascii="宋体" w:hAnsi="宋体" w:cs="宋体"/>
          <w:color w:val="auto"/>
          <w:kern w:val="0"/>
          <w:sz w:val="24"/>
          <w:lang w:val="en-US" w:eastAsia="zh-CN"/>
        </w:rPr>
        <w:t>7.1</w:t>
      </w:r>
      <w:r>
        <w:rPr>
          <w:rFonts w:hint="eastAsia" w:ascii="宋体" w:hAnsi="宋体" w:cs="宋体"/>
          <w:color w:val="auto"/>
          <w:kern w:val="0"/>
          <w:sz w:val="24"/>
        </w:rPr>
        <w:t>交付地点：福州市台江区八一七中路</w:t>
      </w:r>
      <w:r>
        <w:rPr>
          <w:rFonts w:ascii="宋体" w:hAnsi="宋体" w:cs="宋体"/>
          <w:color w:val="auto"/>
          <w:kern w:val="0"/>
          <w:sz w:val="24"/>
        </w:rPr>
        <w:t>602</w:t>
      </w:r>
      <w:r>
        <w:rPr>
          <w:rFonts w:hint="eastAsia" w:ascii="宋体" w:hAnsi="宋体" w:cs="宋体"/>
          <w:color w:val="auto"/>
          <w:kern w:val="0"/>
          <w:sz w:val="24"/>
        </w:rPr>
        <w:t>号福建省人民医院院内</w:t>
      </w:r>
      <w:r>
        <w:rPr>
          <w:rFonts w:ascii="宋体" w:hAnsi="宋体" w:cs="宋体"/>
          <w:color w:val="auto"/>
          <w:kern w:val="0"/>
          <w:sz w:val="24"/>
        </w:rPr>
        <w:br w:type="textWrapping"/>
      </w:r>
      <w:r>
        <w:rPr>
          <w:rFonts w:hint="eastAsia" w:ascii="宋体" w:hAnsi="宋体" w:cs="宋体"/>
          <w:color w:val="auto"/>
          <w:kern w:val="0"/>
          <w:sz w:val="24"/>
          <w:lang w:val="en-US" w:eastAsia="zh-CN"/>
        </w:rPr>
        <w:t>7.</w:t>
      </w:r>
      <w:r>
        <w:rPr>
          <w:rFonts w:ascii="宋体" w:hAnsi="宋体" w:cs="宋体"/>
          <w:color w:val="auto"/>
          <w:kern w:val="0"/>
          <w:sz w:val="24"/>
        </w:rPr>
        <w:t>2</w:t>
      </w:r>
      <w:r>
        <w:rPr>
          <w:rFonts w:hint="eastAsia" w:ascii="宋体" w:hAnsi="宋体" w:cs="宋体"/>
          <w:color w:val="auto"/>
          <w:kern w:val="0"/>
          <w:sz w:val="24"/>
        </w:rPr>
        <w:t>交付时间：合同签订后</w:t>
      </w:r>
      <w:r>
        <w:rPr>
          <w:rFonts w:ascii="宋体" w:hAnsi="宋体" w:cs="宋体"/>
          <w:color w:val="auto"/>
          <w:kern w:val="0"/>
          <w:sz w:val="24"/>
        </w:rPr>
        <w:t>30</w:t>
      </w:r>
      <w:r>
        <w:rPr>
          <w:rFonts w:hint="eastAsia" w:ascii="宋体" w:hAnsi="宋体" w:cs="宋体"/>
          <w:color w:val="auto"/>
          <w:kern w:val="0"/>
          <w:sz w:val="24"/>
        </w:rPr>
        <w:t>天内交货</w:t>
      </w:r>
      <w:r>
        <w:rPr>
          <w:rFonts w:ascii="宋体" w:hAnsi="宋体" w:cs="宋体"/>
          <w:color w:val="auto"/>
          <w:kern w:val="0"/>
          <w:sz w:val="24"/>
        </w:rPr>
        <w:br w:type="textWrapping"/>
      </w:r>
      <w:r>
        <w:rPr>
          <w:rFonts w:hint="eastAsia" w:ascii="宋体" w:hAnsi="宋体" w:cs="宋体"/>
          <w:color w:val="auto"/>
          <w:kern w:val="0"/>
          <w:sz w:val="24"/>
          <w:lang w:val="en-US" w:eastAsia="zh-CN"/>
        </w:rPr>
        <w:t>7.</w:t>
      </w:r>
      <w:r>
        <w:rPr>
          <w:rFonts w:ascii="宋体" w:hAnsi="宋体" w:cs="宋体"/>
          <w:color w:val="auto"/>
          <w:kern w:val="0"/>
          <w:sz w:val="24"/>
        </w:rPr>
        <w:t>3</w:t>
      </w:r>
      <w:r>
        <w:rPr>
          <w:rFonts w:hint="eastAsia" w:ascii="宋体" w:hAnsi="宋体" w:cs="宋体"/>
          <w:color w:val="auto"/>
          <w:kern w:val="0"/>
          <w:sz w:val="24"/>
        </w:rPr>
        <w:t>交付条件：</w:t>
      </w:r>
      <w:r>
        <w:rPr>
          <w:rFonts w:hint="eastAsia" w:ascii="宋体" w:hAnsi="宋体" w:cs="宋体"/>
          <w:color w:val="auto"/>
          <w:kern w:val="0"/>
          <w:sz w:val="24"/>
          <w:lang w:eastAsia="zh-CN"/>
        </w:rPr>
        <w:t>配合</w:t>
      </w:r>
      <w:r>
        <w:rPr>
          <w:rFonts w:hint="eastAsia" w:ascii="宋体" w:hAnsi="宋体"/>
          <w:color w:val="auto"/>
          <w:sz w:val="24"/>
          <w:lang w:eastAsia="zh-CN"/>
        </w:rPr>
        <w:t>电梯调试加固单位</w:t>
      </w:r>
      <w:r>
        <w:rPr>
          <w:rFonts w:hint="eastAsia" w:ascii="宋体" w:hAnsi="宋体" w:cs="宋体"/>
          <w:color w:val="auto"/>
          <w:kern w:val="0"/>
          <w:sz w:val="24"/>
        </w:rPr>
        <w:t>通过</w:t>
      </w:r>
      <w:r>
        <w:rPr>
          <w:rFonts w:hint="eastAsia" w:ascii="宋体" w:hAnsi="宋体" w:cs="宋体"/>
          <w:color w:val="auto"/>
          <w:kern w:val="0"/>
          <w:sz w:val="24"/>
          <w:lang w:eastAsia="zh-CN"/>
        </w:rPr>
        <w:t>质检</w:t>
      </w:r>
      <w:r>
        <w:rPr>
          <w:rFonts w:hint="eastAsia" w:ascii="宋体" w:hAnsi="宋体" w:cs="宋体"/>
          <w:color w:val="auto"/>
          <w:kern w:val="0"/>
          <w:sz w:val="24"/>
        </w:rPr>
        <w:t>部门验收</w:t>
      </w:r>
      <w:r>
        <w:rPr>
          <w:rFonts w:hint="eastAsia" w:ascii="宋体" w:hAnsi="宋体" w:cs="宋体"/>
          <w:color w:val="auto"/>
          <w:kern w:val="0"/>
          <w:sz w:val="24"/>
          <w:lang w:eastAsia="zh-CN"/>
        </w:rPr>
        <w:t>合格</w:t>
      </w:r>
    </w:p>
    <w:p>
      <w:pPr>
        <w:spacing w:line="360" w:lineRule="auto"/>
        <w:ind w:firstLine="555"/>
        <w:outlineLvl w:val="0"/>
        <w:rPr>
          <w:rFonts w:ascii="宋体" w:cs="宋体"/>
          <w:color w:val="auto"/>
          <w:kern w:val="0"/>
          <w:sz w:val="24"/>
        </w:rPr>
      </w:pPr>
    </w:p>
    <w:p>
      <w:pPr>
        <w:tabs>
          <w:tab w:val="left" w:pos="900"/>
        </w:tabs>
        <w:spacing w:line="520" w:lineRule="exact"/>
        <w:jc w:val="center"/>
        <w:rPr>
          <w:rFonts w:ascii="宋体"/>
          <w:b/>
          <w:spacing w:val="-12"/>
          <w:sz w:val="36"/>
          <w:szCs w:val="36"/>
        </w:rPr>
      </w:pPr>
    </w:p>
    <w:p>
      <w:pPr>
        <w:tabs>
          <w:tab w:val="left" w:pos="900"/>
        </w:tabs>
        <w:spacing w:line="520" w:lineRule="exact"/>
        <w:jc w:val="center"/>
        <w:rPr>
          <w:rFonts w:ascii="宋体"/>
          <w:b/>
          <w:spacing w:val="-12"/>
          <w:sz w:val="36"/>
          <w:szCs w:val="36"/>
        </w:rPr>
      </w:pPr>
    </w:p>
    <w:p>
      <w:pPr>
        <w:tabs>
          <w:tab w:val="left" w:pos="900"/>
        </w:tabs>
        <w:spacing w:line="520" w:lineRule="exact"/>
        <w:jc w:val="center"/>
        <w:rPr>
          <w:rFonts w:ascii="宋体"/>
          <w:b/>
          <w:spacing w:val="-12"/>
          <w:sz w:val="36"/>
          <w:szCs w:val="36"/>
        </w:rPr>
      </w:pPr>
    </w:p>
    <w:p>
      <w:pPr>
        <w:tabs>
          <w:tab w:val="left" w:pos="900"/>
        </w:tabs>
        <w:spacing w:line="520" w:lineRule="exact"/>
        <w:jc w:val="center"/>
        <w:rPr>
          <w:rFonts w:ascii="宋体"/>
          <w:b/>
          <w:spacing w:val="-12"/>
          <w:sz w:val="36"/>
          <w:szCs w:val="36"/>
        </w:rPr>
      </w:pPr>
    </w:p>
    <w:p>
      <w:pPr>
        <w:tabs>
          <w:tab w:val="left" w:pos="900"/>
        </w:tabs>
        <w:spacing w:line="520" w:lineRule="exact"/>
        <w:jc w:val="center"/>
        <w:rPr>
          <w:rFonts w:ascii="宋体"/>
          <w:b/>
          <w:spacing w:val="-12"/>
          <w:sz w:val="36"/>
          <w:szCs w:val="36"/>
        </w:rPr>
      </w:pPr>
    </w:p>
    <w:p>
      <w:pPr>
        <w:pStyle w:val="2"/>
        <w:rPr>
          <w:rFonts w:hAnsi="宋体"/>
          <w:b/>
          <w:spacing w:val="-12"/>
          <w:sz w:val="36"/>
          <w:szCs w:val="36"/>
        </w:rPr>
      </w:pPr>
    </w:p>
    <w:p>
      <w:pPr>
        <w:tabs>
          <w:tab w:val="left" w:pos="900"/>
        </w:tabs>
        <w:spacing w:line="520" w:lineRule="exact"/>
        <w:jc w:val="center"/>
        <w:rPr>
          <w:rFonts w:ascii="宋体"/>
          <w:b/>
          <w:spacing w:val="-12"/>
          <w:sz w:val="36"/>
          <w:szCs w:val="36"/>
        </w:rPr>
      </w:pPr>
    </w:p>
    <w:p>
      <w:pPr>
        <w:tabs>
          <w:tab w:val="left" w:pos="900"/>
        </w:tabs>
        <w:spacing w:line="520" w:lineRule="exact"/>
        <w:jc w:val="center"/>
        <w:rPr>
          <w:rFonts w:ascii="宋体"/>
          <w:b/>
          <w:spacing w:val="-12"/>
          <w:sz w:val="36"/>
          <w:szCs w:val="36"/>
        </w:rPr>
      </w:pPr>
      <w:r>
        <w:rPr>
          <w:rFonts w:hint="eastAsia" w:ascii="宋体" w:hAnsi="宋体"/>
          <w:b/>
          <w:spacing w:val="-12"/>
          <w:sz w:val="36"/>
          <w:szCs w:val="36"/>
        </w:rPr>
        <w:t>四、响应文件的要求</w:t>
      </w:r>
    </w:p>
    <w:p>
      <w:pPr>
        <w:tabs>
          <w:tab w:val="left" w:pos="900"/>
        </w:tabs>
        <w:spacing w:line="520" w:lineRule="exact"/>
        <w:jc w:val="center"/>
        <w:rPr>
          <w:rFonts w:asci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b/>
          <w:spacing w:val="-12"/>
          <w:sz w:val="24"/>
          <w:u w:val="single"/>
        </w:rPr>
      </w:pPr>
      <w:r>
        <w:rPr>
          <w:rFonts w:hint="eastAsia" w:ascii="宋体" w:hAnsi="宋体"/>
          <w:b/>
          <w:spacing w:val="-12"/>
          <w:sz w:val="24"/>
          <w:u w:val="single"/>
        </w:rPr>
        <w:t>供应商响应文件为一正二副，同时必须满足以下要求，否则视为无效响应。</w:t>
      </w:r>
    </w:p>
    <w:p>
      <w:pPr>
        <w:pStyle w:val="2"/>
      </w:pPr>
    </w:p>
    <w:p>
      <w:pPr>
        <w:adjustRightInd w:val="0"/>
        <w:snapToGrid w:val="0"/>
        <w:spacing w:line="540" w:lineRule="exact"/>
        <w:ind w:firstLine="480" w:firstLineChars="200"/>
        <w:rPr>
          <w:rFonts w:ascii="宋体"/>
          <w:bCs/>
          <w:color w:val="auto"/>
          <w:sz w:val="24"/>
        </w:rPr>
      </w:pPr>
      <w:r>
        <w:rPr>
          <w:rFonts w:ascii="宋体" w:hAnsi="宋体"/>
          <w:bCs/>
          <w:color w:val="auto"/>
          <w:sz w:val="24"/>
        </w:rPr>
        <w:t>1</w:t>
      </w:r>
      <w:r>
        <w:rPr>
          <w:rFonts w:hint="eastAsia" w:ascii="宋体" w:hAnsi="宋体"/>
          <w:bCs/>
          <w:color w:val="auto"/>
          <w:sz w:val="24"/>
        </w:rPr>
        <w:t>、法定代表人授权委托书原件并加盖公章</w:t>
      </w:r>
      <w:r>
        <w:rPr>
          <w:rFonts w:ascii="宋体" w:hAnsi="宋体"/>
          <w:bCs/>
          <w:color w:val="auto"/>
          <w:sz w:val="24"/>
        </w:rPr>
        <w:t>(</w:t>
      </w:r>
      <w:r>
        <w:rPr>
          <w:rFonts w:hint="eastAsia" w:ascii="宋体" w:hAnsi="宋体"/>
          <w:bCs/>
          <w:color w:val="auto"/>
          <w:sz w:val="24"/>
        </w:rPr>
        <w:t>投标代表是法定代表人的无需提供</w:t>
      </w:r>
      <w:r>
        <w:rPr>
          <w:rFonts w:ascii="宋体" w:hAnsi="宋体"/>
          <w:bCs/>
          <w:color w:val="auto"/>
          <w:sz w:val="24"/>
        </w:rPr>
        <w:t>)</w:t>
      </w:r>
      <w:r>
        <w:rPr>
          <w:rFonts w:hint="eastAsia" w:ascii="宋体" w:hAnsi="宋体"/>
          <w:bCs/>
          <w:color w:val="auto"/>
          <w:sz w:val="24"/>
        </w:rPr>
        <w:t>。</w:t>
      </w:r>
    </w:p>
    <w:p>
      <w:pPr>
        <w:adjustRightInd w:val="0"/>
        <w:snapToGrid w:val="0"/>
        <w:spacing w:line="540" w:lineRule="exact"/>
        <w:ind w:firstLine="480" w:firstLineChars="200"/>
        <w:rPr>
          <w:rFonts w:ascii="宋体"/>
          <w:bCs/>
          <w:color w:val="auto"/>
          <w:sz w:val="24"/>
        </w:rPr>
      </w:pPr>
      <w:r>
        <w:rPr>
          <w:rFonts w:ascii="宋体" w:hAnsi="宋体"/>
          <w:bCs/>
          <w:color w:val="auto"/>
          <w:sz w:val="24"/>
        </w:rPr>
        <w:t>2</w:t>
      </w:r>
      <w:r>
        <w:rPr>
          <w:rFonts w:hint="eastAsia" w:ascii="宋体" w:hAnsi="宋体"/>
          <w:bCs/>
          <w:color w:val="auto"/>
          <w:sz w:val="24"/>
        </w:rPr>
        <w:t>、法定代表人及投标代表的有效身份证复印件。</w:t>
      </w:r>
    </w:p>
    <w:p>
      <w:pPr>
        <w:adjustRightInd w:val="0"/>
        <w:snapToGrid w:val="0"/>
        <w:spacing w:line="540" w:lineRule="exact"/>
        <w:ind w:firstLine="480" w:firstLineChars="200"/>
        <w:rPr>
          <w:rFonts w:ascii="宋体"/>
          <w:bCs/>
          <w:color w:val="auto"/>
          <w:sz w:val="24"/>
        </w:rPr>
      </w:pPr>
      <w:r>
        <w:rPr>
          <w:rFonts w:ascii="宋体" w:hAnsi="宋体"/>
          <w:bCs/>
          <w:color w:val="auto"/>
          <w:sz w:val="24"/>
        </w:rPr>
        <w:t>3</w:t>
      </w:r>
      <w:r>
        <w:rPr>
          <w:rFonts w:hint="eastAsia" w:ascii="宋体" w:hAnsi="宋体"/>
          <w:bCs/>
          <w:color w:val="auto"/>
          <w:sz w:val="24"/>
        </w:rPr>
        <w:t>、供应商有效期内营业执照复印件（三证合一）。</w:t>
      </w:r>
    </w:p>
    <w:p>
      <w:pPr>
        <w:adjustRightInd w:val="0"/>
        <w:snapToGrid w:val="0"/>
        <w:spacing w:line="540" w:lineRule="exact"/>
        <w:ind w:firstLine="480" w:firstLineChars="200"/>
        <w:rPr>
          <w:rFonts w:ascii="宋体" w:cs="宋体"/>
          <w:color w:val="auto"/>
          <w:kern w:val="0"/>
          <w:sz w:val="24"/>
        </w:rPr>
      </w:pPr>
      <w:r>
        <w:rPr>
          <w:rFonts w:ascii="宋体" w:hAnsi="宋体" w:cs="宋体"/>
          <w:color w:val="auto"/>
          <w:kern w:val="0"/>
          <w:sz w:val="24"/>
        </w:rPr>
        <w:t>4</w:t>
      </w:r>
      <w:r>
        <w:rPr>
          <w:rFonts w:hint="eastAsia" w:ascii="宋体" w:hAnsi="宋体" w:cs="宋体"/>
          <w:color w:val="auto"/>
          <w:kern w:val="0"/>
          <w:sz w:val="24"/>
        </w:rPr>
        <w:t>、竞争性报价函</w:t>
      </w:r>
      <w:r>
        <w:rPr>
          <w:rFonts w:ascii="宋体" w:cs="宋体"/>
          <w:color w:val="auto"/>
          <w:kern w:val="0"/>
          <w:sz w:val="24"/>
        </w:rPr>
        <w:t>.</w:t>
      </w:r>
    </w:p>
    <w:p>
      <w:pPr>
        <w:adjustRightInd w:val="0"/>
        <w:snapToGrid w:val="0"/>
        <w:spacing w:line="540" w:lineRule="exact"/>
        <w:ind w:firstLine="480" w:firstLineChars="200"/>
        <w:rPr>
          <w:rFonts w:hint="eastAsia" w:ascii="宋体" w:hAnsi="宋体"/>
          <w:bCs/>
          <w:color w:val="auto"/>
          <w:sz w:val="24"/>
        </w:rPr>
      </w:pPr>
      <w:r>
        <w:rPr>
          <w:rFonts w:ascii="宋体" w:hAnsi="宋体"/>
          <w:bCs/>
          <w:color w:val="auto"/>
          <w:sz w:val="24"/>
        </w:rPr>
        <w:t>5</w:t>
      </w:r>
      <w:r>
        <w:rPr>
          <w:rFonts w:hint="eastAsia" w:ascii="宋体" w:hAnsi="宋体"/>
          <w:bCs/>
          <w:color w:val="auto"/>
          <w:sz w:val="24"/>
        </w:rPr>
        <w:t>、投标人所持有资质证明材料；</w:t>
      </w:r>
    </w:p>
    <w:p>
      <w:pPr>
        <w:adjustRightInd w:val="0"/>
        <w:snapToGrid w:val="0"/>
        <w:spacing w:line="540" w:lineRule="exact"/>
        <w:ind w:firstLine="480" w:firstLineChars="200"/>
        <w:rPr>
          <w:rFonts w:hint="eastAsia" w:ascii="宋体" w:hAnsi="宋体"/>
          <w:bCs/>
          <w:color w:val="auto"/>
          <w:sz w:val="24"/>
          <w:lang w:val="en-US" w:eastAsia="zh-CN"/>
        </w:rPr>
      </w:pPr>
      <w:r>
        <w:rPr>
          <w:rFonts w:hint="eastAsia" w:ascii="宋体" w:hAnsi="宋体"/>
          <w:bCs/>
          <w:color w:val="auto"/>
          <w:sz w:val="24"/>
          <w:lang w:val="en-US" w:eastAsia="zh-CN"/>
        </w:rPr>
        <w:t>6、在“信用中国”网站（www.creditchina.gov.cn）查询并打印相应信用记录（上述网站获取的信用信息查询结果原始页面的打印件或截图）；</w:t>
      </w:r>
    </w:p>
    <w:p>
      <w:pPr>
        <w:adjustRightInd w:val="0"/>
        <w:snapToGrid w:val="0"/>
        <w:spacing w:line="540" w:lineRule="exact"/>
        <w:ind w:firstLine="480" w:firstLineChars="200"/>
        <w:rPr>
          <w:rFonts w:hint="eastAsia" w:ascii="宋体" w:hAnsi="宋体"/>
          <w:bCs/>
          <w:color w:val="auto"/>
          <w:sz w:val="24"/>
          <w:lang w:val="en-US" w:eastAsia="zh-CN"/>
        </w:rPr>
      </w:pPr>
      <w:r>
        <w:rPr>
          <w:rFonts w:hint="eastAsia" w:ascii="宋体" w:hAnsi="宋体"/>
          <w:bCs/>
          <w:color w:val="auto"/>
          <w:sz w:val="24"/>
          <w:lang w:val="en-US" w:eastAsia="zh-CN"/>
        </w:rPr>
        <w:t>7、施工企业安全生产许可证。</w:t>
      </w:r>
    </w:p>
    <w:p>
      <w:pPr>
        <w:adjustRightInd w:val="0"/>
        <w:snapToGrid w:val="0"/>
        <w:spacing w:line="540" w:lineRule="exact"/>
        <w:ind w:firstLine="482" w:firstLineChars="200"/>
        <w:rPr>
          <w:rFonts w:ascii="宋体" w:cs="宋体"/>
          <w:b/>
          <w:color w:val="000000"/>
          <w:kern w:val="0"/>
          <w:sz w:val="24"/>
        </w:rPr>
      </w:pPr>
      <w:r>
        <w:rPr>
          <w:rFonts w:hint="eastAsia" w:ascii="宋体" w:hAnsi="宋体" w:cs="宋体"/>
          <w:b/>
          <w:color w:val="000000"/>
          <w:kern w:val="0"/>
          <w:sz w:val="24"/>
        </w:rPr>
        <w:t>供应商注意事项：</w:t>
      </w:r>
    </w:p>
    <w:p>
      <w:pPr>
        <w:spacing w:line="520" w:lineRule="exact"/>
        <w:ind w:firstLine="480" w:firstLineChars="200"/>
        <w:rPr>
          <w:rFonts w:ascii="宋体"/>
          <w:bCs/>
          <w:sz w:val="24"/>
        </w:rPr>
      </w:pPr>
      <w:r>
        <w:rPr>
          <w:rFonts w:hint="eastAsia" w:ascii="宋体" w:hAnsi="宋体" w:cs="宋体"/>
          <w:color w:val="000000"/>
          <w:kern w:val="0"/>
          <w:sz w:val="24"/>
        </w:rPr>
        <w:t>（</w:t>
      </w:r>
      <w:r>
        <w:rPr>
          <w:rFonts w:ascii="宋体" w:hAnsi="宋体" w:cs="宋体"/>
          <w:color w:val="000000"/>
          <w:kern w:val="0"/>
          <w:sz w:val="24"/>
        </w:rPr>
        <w:t>1</w:t>
      </w:r>
      <w:r>
        <w:rPr>
          <w:rFonts w:hint="eastAsia" w:ascii="宋体" w:hAnsi="宋体" w:cs="宋体"/>
          <w:color w:val="000000"/>
          <w:kern w:val="0"/>
          <w:sz w:val="24"/>
        </w:rPr>
        <w:t>）以上内容没有规</w:t>
      </w:r>
      <w:r>
        <w:rPr>
          <w:rFonts w:hint="eastAsia" w:ascii="宋体" w:hAnsi="宋体"/>
          <w:bCs/>
          <w:sz w:val="24"/>
        </w:rPr>
        <w:t>定格式的请各供应商自行设计格式编写。</w:t>
      </w:r>
    </w:p>
    <w:p>
      <w:pPr>
        <w:spacing w:line="560" w:lineRule="exact"/>
        <w:ind w:firstLine="480" w:firstLineChars="200"/>
        <w:outlineLvl w:val="0"/>
        <w:rPr>
          <w:rFonts w:ascii="宋体"/>
          <w:bCs/>
          <w:sz w:val="24"/>
        </w:rPr>
      </w:pPr>
      <w:r>
        <w:rPr>
          <w:rFonts w:hint="eastAsia" w:ascii="宋体" w:hAnsi="宋体"/>
          <w:bCs/>
          <w:sz w:val="24"/>
        </w:rPr>
        <w:t>（</w:t>
      </w:r>
      <w:r>
        <w:rPr>
          <w:rFonts w:ascii="宋体" w:hAnsi="宋体"/>
          <w:bCs/>
          <w:sz w:val="24"/>
        </w:rPr>
        <w:t>2</w:t>
      </w:r>
      <w:r>
        <w:rPr>
          <w:rFonts w:hint="eastAsia" w:ascii="宋体" w:hAnsi="宋体"/>
          <w:bCs/>
          <w:sz w:val="24"/>
        </w:rPr>
        <w:t>）正本的每一页必须加盖公章以及法定代表人授权代表的签字，复印件加盖公章并注明与原件一致，以上材料需采用胶装密封，封口加盖公章。</w:t>
      </w:r>
    </w:p>
    <w:p>
      <w:pPr>
        <w:pStyle w:val="2"/>
        <w:spacing w:line="560" w:lineRule="exact"/>
        <w:rPr>
          <w:rFonts w:hAnsi="宋体"/>
          <w:bCs/>
          <w:sz w:val="24"/>
          <w:szCs w:val="24"/>
        </w:rPr>
      </w:pPr>
      <w:r>
        <w:rPr>
          <w:rFonts w:hAnsi="宋体"/>
          <w:bCs/>
          <w:sz w:val="24"/>
          <w:szCs w:val="24"/>
        </w:rPr>
        <w:t xml:space="preserve">    </w:t>
      </w:r>
      <w:r>
        <w:rPr>
          <w:rFonts w:hint="eastAsia" w:hAnsi="宋体"/>
          <w:bCs/>
          <w:sz w:val="24"/>
          <w:szCs w:val="24"/>
        </w:rPr>
        <w:t>（</w:t>
      </w:r>
      <w:r>
        <w:rPr>
          <w:rFonts w:hAnsi="宋体"/>
          <w:bCs/>
          <w:sz w:val="24"/>
          <w:szCs w:val="24"/>
        </w:rPr>
        <w:t>3</w:t>
      </w:r>
      <w:r>
        <w:rPr>
          <w:rFonts w:hint="eastAsia" w:hAnsi="宋体"/>
          <w:bCs/>
          <w:sz w:val="24"/>
          <w:szCs w:val="24"/>
        </w:rPr>
        <w:t>）本次竞争性谈判要求合格供应商需</w:t>
      </w:r>
      <w:r>
        <w:rPr>
          <w:rFonts w:hAnsi="宋体"/>
          <w:bCs/>
          <w:sz w:val="24"/>
          <w:szCs w:val="24"/>
        </w:rPr>
        <w:t>3</w:t>
      </w:r>
      <w:r>
        <w:rPr>
          <w:rFonts w:hint="eastAsia" w:hAnsi="宋体"/>
          <w:bCs/>
          <w:sz w:val="24"/>
          <w:szCs w:val="24"/>
        </w:rPr>
        <w:t>家（含）以上，少于</w:t>
      </w:r>
      <w:r>
        <w:rPr>
          <w:rFonts w:hAnsi="宋体"/>
          <w:bCs/>
          <w:sz w:val="24"/>
          <w:szCs w:val="24"/>
        </w:rPr>
        <w:t>3</w:t>
      </w:r>
      <w:r>
        <w:rPr>
          <w:rFonts w:hint="eastAsia" w:hAnsi="宋体"/>
          <w:bCs/>
          <w:sz w:val="24"/>
          <w:szCs w:val="24"/>
        </w:rPr>
        <w:t>家则采购失败。</w:t>
      </w:r>
    </w:p>
    <w:p>
      <w:pPr>
        <w:tabs>
          <w:tab w:val="left" w:pos="900"/>
        </w:tabs>
        <w:spacing w:line="360" w:lineRule="auto"/>
        <w:jc w:val="center"/>
        <w:rPr>
          <w:rFonts w:ascii="宋体"/>
          <w:bCs/>
          <w:sz w:val="24"/>
        </w:rPr>
      </w:pPr>
    </w:p>
    <w:p>
      <w:pPr>
        <w:tabs>
          <w:tab w:val="left" w:pos="900"/>
        </w:tabs>
        <w:spacing w:line="360" w:lineRule="auto"/>
        <w:jc w:val="center"/>
        <w:rPr>
          <w:rFonts w:ascii="宋体"/>
          <w:b/>
          <w:sz w:val="36"/>
          <w:szCs w:val="36"/>
        </w:rPr>
      </w:pPr>
    </w:p>
    <w:p>
      <w:pPr>
        <w:tabs>
          <w:tab w:val="left" w:pos="900"/>
        </w:tabs>
        <w:spacing w:line="360" w:lineRule="auto"/>
        <w:jc w:val="center"/>
        <w:rPr>
          <w:rFonts w:ascii="宋体"/>
          <w:b/>
          <w:sz w:val="36"/>
          <w:szCs w:val="36"/>
        </w:rPr>
      </w:pPr>
    </w:p>
    <w:p>
      <w:pPr>
        <w:tabs>
          <w:tab w:val="left" w:pos="900"/>
        </w:tabs>
        <w:spacing w:line="360" w:lineRule="auto"/>
        <w:jc w:val="center"/>
        <w:rPr>
          <w:rFonts w:ascii="宋体"/>
          <w:b/>
          <w:sz w:val="36"/>
          <w:szCs w:val="36"/>
        </w:rPr>
      </w:pPr>
    </w:p>
    <w:p>
      <w:pPr>
        <w:tabs>
          <w:tab w:val="left" w:pos="6300"/>
        </w:tabs>
        <w:snapToGrid w:val="0"/>
        <w:spacing w:line="360" w:lineRule="auto"/>
        <w:jc w:val="both"/>
        <w:outlineLvl w:val="0"/>
        <w:rPr>
          <w:rFonts w:ascii="宋体"/>
          <w:b/>
          <w:sz w:val="28"/>
          <w:szCs w:val="28"/>
        </w:rPr>
        <w:sectPr>
          <w:footerReference r:id="rId3" w:type="default"/>
          <w:pgSz w:w="11906" w:h="16838"/>
          <w:pgMar w:top="1440" w:right="1286" w:bottom="1440" w:left="1800" w:header="851" w:footer="992" w:gutter="0"/>
          <w:pgNumType w:chapStyle="1"/>
          <w:cols w:space="720" w:num="1"/>
          <w:docGrid w:type="lines" w:linePitch="312" w:charSpace="0"/>
        </w:sectPr>
      </w:pPr>
    </w:p>
    <w:p>
      <w:pPr>
        <w:tabs>
          <w:tab w:val="left" w:pos="6300"/>
        </w:tabs>
        <w:snapToGrid w:val="0"/>
        <w:spacing w:line="360" w:lineRule="auto"/>
        <w:jc w:val="center"/>
        <w:outlineLvl w:val="0"/>
        <w:rPr>
          <w:rFonts w:ascii="宋体"/>
          <w:b/>
          <w:sz w:val="28"/>
          <w:szCs w:val="28"/>
        </w:rPr>
      </w:pPr>
      <w:r>
        <w:rPr>
          <w:rFonts w:hint="eastAsia" w:ascii="宋体" w:hAnsi="宋体"/>
          <w:b/>
          <w:sz w:val="28"/>
          <w:szCs w:val="28"/>
        </w:rPr>
        <w:t>竞争性报价函</w:t>
      </w:r>
    </w:p>
    <w:p>
      <w:pPr>
        <w:tabs>
          <w:tab w:val="left" w:pos="6300"/>
        </w:tabs>
        <w:snapToGrid w:val="0"/>
        <w:spacing w:line="360" w:lineRule="auto"/>
        <w:rPr>
          <w:rFonts w:ascii="宋体"/>
          <w:sz w:val="24"/>
        </w:rPr>
      </w:pPr>
    </w:p>
    <w:p>
      <w:pPr>
        <w:pStyle w:val="7"/>
        <w:widowControl/>
        <w:spacing w:beforeLines="50" w:beforeAutospacing="0" w:afterLines="50" w:afterAutospacing="0" w:line="480" w:lineRule="auto"/>
        <w:rPr>
          <w:rFonts w:ascii="宋体" w:cs="宋体"/>
          <w:u w:val="single"/>
          <w:shd w:val="clear" w:color="auto" w:fill="FFFFFF"/>
        </w:rPr>
      </w:pPr>
      <w:r>
        <w:rPr>
          <w:rFonts w:ascii="宋体" w:cs="宋体"/>
          <w:shd w:val="clear" w:color="auto" w:fill="FFFFFF"/>
        </w:rPr>
        <w:t> </w:t>
      </w:r>
      <w:r>
        <w:rPr>
          <w:rFonts w:hint="eastAsia" w:ascii="宋体" w:hAnsi="宋体" w:cs="宋体"/>
          <w:shd w:val="clear" w:color="auto" w:fill="FFFFFF"/>
        </w:rPr>
        <w:t>致：</w:t>
      </w:r>
      <w:r>
        <w:rPr>
          <w:rFonts w:hint="eastAsia" w:ascii="宋体" w:hAnsi="宋体" w:cs="宋体"/>
          <w:u w:val="single"/>
          <w:shd w:val="clear" w:color="auto" w:fill="FFFFFF"/>
        </w:rPr>
        <w:t>福建中医药大学附属人民医院</w:t>
      </w:r>
    </w:p>
    <w:p>
      <w:pPr>
        <w:pStyle w:val="2"/>
        <w:spacing w:line="480" w:lineRule="auto"/>
        <w:rPr>
          <w:sz w:val="24"/>
          <w:szCs w:val="24"/>
        </w:rPr>
      </w:pPr>
      <w:r>
        <w:rPr>
          <w:sz w:val="24"/>
          <w:szCs w:val="24"/>
        </w:rPr>
        <w:t xml:space="preserve">  </w:t>
      </w:r>
      <w:r>
        <w:rPr>
          <w:rFonts w:hint="eastAsia"/>
          <w:sz w:val="24"/>
          <w:szCs w:val="24"/>
        </w:rPr>
        <w:t>我方经研究决定参加</w:t>
      </w:r>
      <w:r>
        <w:rPr>
          <w:rFonts w:hint="eastAsia" w:hAnsi="宋体" w:cs="宋体"/>
          <w:color w:val="000000"/>
          <w:kern w:val="0"/>
          <w:sz w:val="24"/>
          <w:szCs w:val="24"/>
          <w:lang w:eastAsia="zh-CN"/>
        </w:rPr>
        <w:t>电梯井钢结构</w:t>
      </w:r>
      <w:r>
        <w:rPr>
          <w:rFonts w:hint="eastAsia" w:hAnsi="宋体" w:cs="宋体"/>
          <w:color w:val="000000"/>
          <w:kern w:val="0"/>
          <w:sz w:val="24"/>
          <w:szCs w:val="24"/>
        </w:rPr>
        <w:t>改造</w:t>
      </w:r>
      <w:r>
        <w:rPr>
          <w:rFonts w:hint="eastAsia" w:hAnsi="宋体" w:cs="宋体"/>
          <w:color w:val="000000"/>
          <w:kern w:val="0"/>
          <w:sz w:val="24"/>
        </w:rPr>
        <w:t>项目</w:t>
      </w:r>
      <w:r>
        <w:rPr>
          <w:rFonts w:hint="eastAsia"/>
          <w:sz w:val="24"/>
          <w:szCs w:val="24"/>
        </w:rPr>
        <w:t>竞争性谈判：</w:t>
      </w:r>
    </w:p>
    <w:p>
      <w:pPr>
        <w:pStyle w:val="2"/>
        <w:numPr>
          <w:ilvl w:val="0"/>
          <w:numId w:val="4"/>
        </w:numPr>
        <w:spacing w:line="480" w:lineRule="auto"/>
        <w:rPr>
          <w:rFonts w:hAnsi="宋体" w:cs="宋体"/>
          <w:sz w:val="24"/>
          <w:szCs w:val="24"/>
        </w:rPr>
      </w:pPr>
      <w:r>
        <w:rPr>
          <w:rFonts w:hint="eastAsia"/>
          <w:sz w:val="24"/>
          <w:szCs w:val="24"/>
        </w:rPr>
        <w:t>愿意按照竞争性谈判文件中的一切要求，提供相关证明材料，初始报价为人民币（大写）</w:t>
      </w:r>
      <w:r>
        <w:rPr>
          <w:sz w:val="24"/>
          <w:szCs w:val="24"/>
          <w:u w:val="single"/>
        </w:rPr>
        <w:t xml:space="preserve">            </w:t>
      </w:r>
      <w:r>
        <w:rPr>
          <w:sz w:val="24"/>
          <w:szCs w:val="24"/>
        </w:rPr>
        <w:t xml:space="preserve"> </w:t>
      </w:r>
      <w:r>
        <w:rPr>
          <w:rFonts w:hint="eastAsia" w:hAnsi="宋体" w:cs="宋体"/>
          <w:sz w:val="24"/>
          <w:szCs w:val="24"/>
        </w:rPr>
        <w:t>。以我公司最终报价为准。</w:t>
      </w:r>
    </w:p>
    <w:p>
      <w:pPr>
        <w:pStyle w:val="2"/>
        <w:numPr>
          <w:ilvl w:val="0"/>
          <w:numId w:val="4"/>
        </w:numPr>
        <w:spacing w:line="480" w:lineRule="auto"/>
        <w:rPr>
          <w:rFonts w:hAnsi="宋体" w:cs="宋体"/>
          <w:sz w:val="24"/>
          <w:szCs w:val="24"/>
        </w:rPr>
      </w:pPr>
      <w:r>
        <w:rPr>
          <w:rFonts w:hint="eastAsia" w:hAnsi="宋体" w:cs="宋体"/>
          <w:sz w:val="24"/>
          <w:szCs w:val="24"/>
        </w:rPr>
        <w:t>提交正式投标文件正本</w:t>
      </w:r>
      <w:r>
        <w:rPr>
          <w:rFonts w:hAnsi="宋体" w:cs="宋体"/>
          <w:sz w:val="24"/>
          <w:szCs w:val="24"/>
        </w:rPr>
        <w:t>1</w:t>
      </w:r>
      <w:r>
        <w:rPr>
          <w:rFonts w:hint="eastAsia" w:hAnsi="宋体" w:cs="宋体"/>
          <w:sz w:val="24"/>
          <w:szCs w:val="24"/>
        </w:rPr>
        <w:t>份副本二份。</w:t>
      </w:r>
    </w:p>
    <w:p>
      <w:pPr>
        <w:pStyle w:val="2"/>
        <w:numPr>
          <w:ilvl w:val="0"/>
          <w:numId w:val="4"/>
        </w:numPr>
        <w:spacing w:line="480" w:lineRule="auto"/>
        <w:rPr>
          <w:rFonts w:hAnsi="宋体" w:cs="宋体"/>
          <w:sz w:val="24"/>
          <w:szCs w:val="24"/>
        </w:rPr>
      </w:pPr>
      <w:r>
        <w:rPr>
          <w:rFonts w:hint="eastAsia" w:hAnsi="宋体" w:cs="宋体"/>
          <w:sz w:val="24"/>
          <w:szCs w:val="24"/>
        </w:rPr>
        <w:t>完全理解谈判文件中的相关内容并严格根据要求提供，提供的内容真实有效。</w:t>
      </w:r>
    </w:p>
    <w:p>
      <w:pPr>
        <w:pStyle w:val="2"/>
        <w:numPr>
          <w:ilvl w:val="0"/>
          <w:numId w:val="4"/>
        </w:numPr>
        <w:spacing w:line="480" w:lineRule="auto"/>
        <w:rPr>
          <w:rFonts w:hAnsi="宋体" w:cs="宋体"/>
          <w:sz w:val="24"/>
          <w:szCs w:val="24"/>
        </w:rPr>
      </w:pPr>
      <w:r>
        <w:rPr>
          <w:rFonts w:hint="eastAsia" w:hAnsi="宋体" w:cs="宋体"/>
          <w:sz w:val="24"/>
          <w:szCs w:val="24"/>
        </w:rPr>
        <w:t>谈判过程承诺严格遵守国家相关法律法规。</w:t>
      </w:r>
    </w:p>
    <w:p>
      <w:pPr>
        <w:pStyle w:val="7"/>
        <w:widowControl/>
        <w:spacing w:afterAutospacing="0" w:line="480" w:lineRule="auto"/>
        <w:rPr>
          <w:color w:val="FF0000"/>
        </w:rPr>
      </w:pPr>
      <w:r>
        <w:rPr>
          <w:rFonts w:hint="eastAsia" w:ascii="宋体" w:hAnsi="宋体" w:cs="宋体"/>
          <w:kern w:val="2"/>
        </w:rPr>
        <w:t>投标人代表签字：</w:t>
      </w:r>
      <w:r>
        <w:rPr>
          <w:rFonts w:ascii="宋体" w:cs="宋体"/>
          <w:u w:val="single"/>
        </w:rPr>
        <w:t>        </w:t>
      </w:r>
      <w:r>
        <w:rPr>
          <w:rFonts w:ascii="宋体" w:hAnsi="宋体" w:cs="宋体"/>
          <w:u w:val="single"/>
        </w:rPr>
        <w:t xml:space="preserve"> </w:t>
      </w:r>
    </w:p>
    <w:p>
      <w:pPr>
        <w:pStyle w:val="2"/>
        <w:spacing w:line="480" w:lineRule="auto"/>
        <w:rPr>
          <w:rFonts w:hAnsi="宋体" w:cs="宋体"/>
          <w:sz w:val="24"/>
          <w:szCs w:val="24"/>
          <w:u w:val="single"/>
        </w:rPr>
      </w:pPr>
      <w:r>
        <w:rPr>
          <w:rFonts w:hint="eastAsia" w:hAnsi="宋体" w:cs="宋体"/>
          <w:sz w:val="24"/>
          <w:szCs w:val="24"/>
        </w:rPr>
        <w:t>时间：</w:t>
      </w:r>
      <w:r>
        <w:rPr>
          <w:rFonts w:hAnsi="宋体" w:cs="宋体"/>
          <w:sz w:val="24"/>
          <w:szCs w:val="24"/>
        </w:rPr>
        <w:t xml:space="preserve"> </w:t>
      </w:r>
      <w:r>
        <w:rPr>
          <w:rFonts w:hAnsi="宋体" w:cs="宋体"/>
          <w:sz w:val="24"/>
          <w:szCs w:val="24"/>
          <w:u w:val="single"/>
        </w:rPr>
        <w:t xml:space="preserve">                  </w:t>
      </w:r>
    </w:p>
    <w:p>
      <w:pPr>
        <w:pStyle w:val="3"/>
        <w:numPr>
          <w:ilvl w:val="0"/>
          <w:numId w:val="5"/>
        </w:numPr>
        <w:spacing w:line="400" w:lineRule="exact"/>
        <w:rPr>
          <w:rFonts w:ascii="仿宋" w:hAnsi="仿宋" w:eastAsia="仿宋" w:cs="仿宋"/>
          <w:color w:val="0000FF"/>
          <w:sz w:val="30"/>
          <w:szCs w:val="30"/>
        </w:rPr>
        <w:sectPr>
          <w:pgSz w:w="11906" w:h="16838"/>
          <w:pgMar w:top="1440" w:right="1286" w:bottom="1440" w:left="1800" w:header="851" w:footer="992" w:gutter="0"/>
          <w:pgNumType w:chapStyle="1"/>
          <w:cols w:space="720" w:num="1"/>
          <w:docGrid w:type="lines" w:linePitch="312" w:charSpace="0"/>
        </w:sectPr>
      </w:pPr>
    </w:p>
    <w:bookmarkEnd w:id="4"/>
    <w:p>
      <w:pPr>
        <w:tabs>
          <w:tab w:val="left" w:pos="900"/>
        </w:tabs>
        <w:spacing w:line="360" w:lineRule="auto"/>
        <w:rPr>
          <w:rFonts w:ascii="宋体"/>
        </w:rPr>
      </w:pPr>
    </w:p>
    <w:p>
      <w:pPr>
        <w:tabs>
          <w:tab w:val="left" w:pos="6300"/>
        </w:tabs>
        <w:snapToGrid w:val="0"/>
        <w:spacing w:line="360" w:lineRule="auto"/>
        <w:jc w:val="center"/>
        <w:outlineLvl w:val="0"/>
        <w:rPr>
          <w:rFonts w:ascii="宋体"/>
          <w:b/>
          <w:sz w:val="28"/>
          <w:szCs w:val="28"/>
        </w:rPr>
      </w:pPr>
      <w:r>
        <w:rPr>
          <w:rFonts w:hint="eastAsia" w:ascii="宋体" w:hAnsi="宋体"/>
          <w:b/>
          <w:sz w:val="28"/>
          <w:szCs w:val="28"/>
        </w:rPr>
        <w:t>法定代表人授权委托书</w:t>
      </w:r>
    </w:p>
    <w:p>
      <w:pPr>
        <w:tabs>
          <w:tab w:val="left" w:pos="6300"/>
        </w:tabs>
        <w:snapToGrid w:val="0"/>
        <w:spacing w:line="360" w:lineRule="auto"/>
        <w:rPr>
          <w:rFonts w:ascii="宋体"/>
          <w:sz w:val="24"/>
        </w:rPr>
      </w:pPr>
    </w:p>
    <w:p>
      <w:pPr>
        <w:tabs>
          <w:tab w:val="left" w:pos="6300"/>
        </w:tabs>
        <w:snapToGrid w:val="0"/>
        <w:spacing w:line="360" w:lineRule="auto"/>
        <w:rPr>
          <w:rFonts w:ascii="宋体"/>
          <w:sz w:val="24"/>
        </w:rPr>
      </w:pPr>
    </w:p>
    <w:p>
      <w:pPr>
        <w:pStyle w:val="7"/>
        <w:widowControl/>
        <w:spacing w:beforeLines="50" w:beforeAutospacing="0" w:afterLines="50" w:afterAutospacing="0"/>
        <w:rPr>
          <w:rFonts w:ascii="宋体" w:cs="宋体"/>
          <w:u w:val="single"/>
          <w:shd w:val="clear" w:color="auto" w:fill="FFFFFF"/>
        </w:rPr>
      </w:pPr>
      <w:r>
        <w:rPr>
          <w:rFonts w:hint="eastAsia" w:ascii="宋体" w:hAnsi="宋体" w:cs="宋体"/>
          <w:shd w:val="clear" w:color="auto" w:fill="FFFFFF"/>
        </w:rPr>
        <w:t>致：</w:t>
      </w:r>
      <w:r>
        <w:rPr>
          <w:rFonts w:hint="eastAsia" w:ascii="宋体" w:hAnsi="宋体" w:cs="宋体"/>
          <w:u w:val="single"/>
          <w:shd w:val="clear" w:color="auto" w:fill="FFFFFF"/>
        </w:rPr>
        <w:t>福建中医药大学附属人民医院</w:t>
      </w:r>
    </w:p>
    <w:p>
      <w:pPr>
        <w:pStyle w:val="7"/>
        <w:widowControl/>
        <w:spacing w:beforeLines="50" w:beforeAutospacing="0" w:afterLines="50" w:afterAutospacing="0" w:line="360" w:lineRule="auto"/>
        <w:ind w:firstLine="420"/>
      </w:pPr>
      <w:r>
        <w:rPr>
          <w:rFonts w:hint="eastAsia" w:ascii="宋体" w:hAnsi="宋体" w:cs="宋体"/>
          <w:shd w:val="clear" w:color="auto" w:fill="FFFFFF"/>
        </w:rPr>
        <w:t>我方的单位负责人</w:t>
      </w:r>
      <w:r>
        <w:rPr>
          <w:rFonts w:hint="eastAsia" w:ascii="宋体" w:hAnsi="宋体" w:cs="宋体"/>
          <w:u w:val="single"/>
          <w:shd w:val="clear" w:color="auto" w:fill="FFFFFF"/>
        </w:rPr>
        <w:t>（</w:t>
      </w:r>
      <w:r>
        <w:rPr>
          <w:rFonts w:ascii="宋体" w:hAnsi="宋体" w:cs="宋体"/>
          <w:u w:val="single"/>
          <w:shd w:val="clear" w:color="auto" w:fill="FFFFFF"/>
        </w:rPr>
        <w:t xml:space="preserve">       </w:t>
      </w:r>
      <w:r>
        <w:rPr>
          <w:rFonts w:hint="eastAsia" w:ascii="宋体" w:hAnsi="宋体" w:cs="宋体"/>
          <w:u w:val="single"/>
          <w:shd w:val="clear" w:color="auto" w:fill="FFFFFF"/>
        </w:rPr>
        <w:t>）</w:t>
      </w:r>
      <w:r>
        <w:rPr>
          <w:rFonts w:hint="eastAsia" w:ascii="宋体" w:hAnsi="宋体" w:cs="宋体"/>
          <w:shd w:val="clear" w:color="auto" w:fill="FFFFFF"/>
        </w:rPr>
        <w:t>授权</w:t>
      </w:r>
      <w:r>
        <w:rPr>
          <w:rFonts w:hint="eastAsia" w:ascii="宋体" w:hAnsi="宋体" w:cs="宋体"/>
          <w:u w:val="single"/>
          <w:shd w:val="clear" w:color="auto" w:fill="FFFFFF"/>
        </w:rPr>
        <w:t>（</w:t>
      </w:r>
      <w:r>
        <w:rPr>
          <w:rFonts w:ascii="宋体" w:hAnsi="宋体" w:cs="宋体"/>
          <w:u w:val="single"/>
          <w:shd w:val="clear" w:color="auto" w:fill="FFFFFF"/>
        </w:rPr>
        <w:t xml:space="preserve">        </w:t>
      </w:r>
      <w:r>
        <w:rPr>
          <w:rFonts w:hint="eastAsia" w:ascii="宋体" w:hAnsi="宋体" w:cs="宋体"/>
          <w:u w:val="single"/>
          <w:shd w:val="clear" w:color="auto" w:fill="FFFFFF"/>
        </w:rPr>
        <w:t>）</w:t>
      </w:r>
      <w:r>
        <w:rPr>
          <w:rFonts w:hint="eastAsia" w:ascii="宋体" w:hAnsi="宋体" w:cs="宋体"/>
          <w:shd w:val="clear" w:color="auto" w:fill="FFFFFF"/>
        </w:rPr>
        <w:t>为供应商代表，代表我方参加</w:t>
      </w:r>
      <w:r>
        <w:rPr>
          <w:rFonts w:ascii="宋体" w:hAnsi="宋体" w:cs="宋体"/>
          <w:u w:val="single"/>
          <w:shd w:val="clear" w:color="auto" w:fill="FFFFFF"/>
        </w:rPr>
        <w:t xml:space="preserve">              </w:t>
      </w:r>
      <w:r>
        <w:rPr>
          <w:rFonts w:hint="eastAsia" w:ascii="宋体" w:hAnsi="宋体" w:cs="宋体"/>
          <w:shd w:val="clear" w:color="auto" w:fill="FFFFFF"/>
        </w:rPr>
        <w:t>的投标，全权代表我方处理投标过程的一切事宜，包括但不限于：投标、参与开标、谈判、签约等。供应商代表在投标过程中所签署的一切文件和处理与之有关的一切事务，我方均予以认可并对此承担责任。</w:t>
      </w:r>
    </w:p>
    <w:p>
      <w:pPr>
        <w:pStyle w:val="7"/>
        <w:widowControl/>
        <w:spacing w:beforeLines="50" w:beforeAutospacing="0" w:afterLines="50" w:afterAutospacing="0" w:line="360" w:lineRule="auto"/>
        <w:ind w:firstLine="420"/>
      </w:pPr>
      <w:r>
        <w:rPr>
          <w:rFonts w:hint="eastAsia" w:ascii="宋体" w:hAnsi="宋体" w:cs="宋体"/>
          <w:shd w:val="clear" w:color="auto" w:fill="FFFFFF"/>
        </w:rPr>
        <w:t>供应商代表无转委权。特此授权。</w:t>
      </w:r>
    </w:p>
    <w:p>
      <w:pPr>
        <w:pStyle w:val="7"/>
        <w:widowControl/>
        <w:spacing w:beforeLines="50" w:beforeAutospacing="0" w:afterLines="50" w:afterAutospacing="0"/>
        <w:ind w:firstLine="420"/>
        <w:jc w:val="center"/>
      </w:pPr>
      <w:r>
        <w:rPr>
          <w:rFonts w:hint="eastAsia" w:ascii="宋体" w:hAnsi="宋体" w:cs="宋体"/>
          <w:shd w:val="clear" w:color="auto" w:fill="FFFFFF"/>
        </w:rPr>
        <w:t>（以下无正文）</w:t>
      </w:r>
    </w:p>
    <w:p>
      <w:pPr>
        <w:pStyle w:val="7"/>
        <w:widowControl/>
        <w:spacing w:beforeLines="50" w:beforeAutospacing="0" w:afterLines="50" w:afterAutospacing="0"/>
        <w:ind w:firstLine="420"/>
      </w:pPr>
      <w:r>
        <w:rPr>
          <w:rFonts w:ascii="宋体" w:cs="宋体"/>
          <w:shd w:val="clear" w:color="auto" w:fill="FFFFFF"/>
        </w:rPr>
        <w:t> </w:t>
      </w:r>
    </w:p>
    <w:p>
      <w:pPr>
        <w:pStyle w:val="7"/>
        <w:widowControl/>
        <w:spacing w:beforeLines="50" w:beforeAutospacing="0" w:afterLines="50" w:afterAutospacing="0"/>
        <w:ind w:firstLine="420"/>
      </w:pPr>
      <w:r>
        <w:rPr>
          <w:rFonts w:hint="eastAsia" w:ascii="宋体" w:hAnsi="宋体" w:cs="宋体"/>
          <w:shd w:val="clear" w:color="auto" w:fill="FFFFFF"/>
        </w:rPr>
        <w:t>单位负责人：</w:t>
      </w:r>
      <w:r>
        <w:rPr>
          <w:rFonts w:ascii="宋体" w:cs="宋体"/>
          <w:u w:val="single"/>
          <w:shd w:val="clear" w:color="auto" w:fill="FFFFFF"/>
        </w:rPr>
        <w:t>   </w:t>
      </w:r>
      <w:r>
        <w:rPr>
          <w:rFonts w:ascii="宋体" w:hAnsi="宋体" w:cs="宋体"/>
          <w:u w:val="single"/>
          <w:shd w:val="clear" w:color="auto" w:fill="FFFFFF"/>
        </w:rPr>
        <w:t xml:space="preserve">    </w:t>
      </w:r>
      <w:r>
        <w:rPr>
          <w:rFonts w:hint="eastAsia" w:ascii="宋体" w:hAnsi="宋体" w:cs="宋体"/>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hint="eastAsia" w:ascii="宋体" w:hAnsi="宋体" w:cs="宋体"/>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pPr>
        <w:pStyle w:val="7"/>
        <w:widowControl/>
        <w:spacing w:beforeLines="50" w:beforeAutospacing="0" w:afterLines="50" w:afterAutospacing="0"/>
        <w:ind w:firstLine="420"/>
      </w:pPr>
      <w:r>
        <w:rPr>
          <w:rFonts w:hint="eastAsia" w:ascii="宋体" w:hAnsi="宋体" w:cs="宋体"/>
          <w:shd w:val="clear" w:color="auto" w:fill="FFFFFF"/>
        </w:rPr>
        <w:t>供应商代表：</w:t>
      </w:r>
      <w:r>
        <w:rPr>
          <w:rFonts w:ascii="宋体" w:cs="宋体"/>
          <w:u w:val="single"/>
          <w:shd w:val="clear" w:color="auto" w:fill="FFFFFF"/>
        </w:rPr>
        <w:t>   </w:t>
      </w:r>
      <w:r>
        <w:rPr>
          <w:rFonts w:ascii="宋体" w:hAnsi="宋体" w:cs="宋体"/>
          <w:u w:val="single"/>
          <w:shd w:val="clear" w:color="auto" w:fill="FFFFFF"/>
        </w:rPr>
        <w:t xml:space="preserve">   </w:t>
      </w:r>
      <w:r>
        <w:rPr>
          <w:rFonts w:hint="eastAsia" w:ascii="宋体" w:hAnsi="宋体" w:cs="宋体"/>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hint="eastAsia" w:ascii="宋体" w:hAnsi="宋体" w:cs="宋体"/>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pPr>
        <w:pStyle w:val="7"/>
        <w:widowControl/>
        <w:spacing w:beforeLines="50" w:beforeAutospacing="0" w:afterLines="50" w:afterAutospacing="0"/>
        <w:ind w:firstLine="420"/>
      </w:pPr>
      <w:r>
        <w:rPr>
          <w:rFonts w:ascii="Calibri" w:hAnsi="Calibri" w:eastAsia="微软雅黑" w:cs="Calibri"/>
          <w:shd w:val="clear" w:color="auto" w:fill="FFFFFF"/>
        </w:rPr>
        <w:t> </w:t>
      </w:r>
      <w:r>
        <w:rPr>
          <w:rFonts w:hint="eastAsia" w:ascii="宋体" w:hAnsi="宋体" w:cs="宋体"/>
          <w:shd w:val="clear" w:color="auto" w:fill="FFFFFF"/>
        </w:rPr>
        <w:t>授权方</w:t>
      </w:r>
    </w:p>
    <w:p>
      <w:pPr>
        <w:pStyle w:val="7"/>
        <w:widowControl/>
        <w:spacing w:beforeLines="50" w:beforeAutospacing="0" w:afterLines="50" w:afterAutospacing="0" w:line="360" w:lineRule="auto"/>
        <w:ind w:firstLine="420"/>
      </w:pPr>
      <w:r>
        <w:rPr>
          <w:rFonts w:hint="eastAsia" w:ascii="宋体" w:hAnsi="宋体" w:cs="宋体"/>
          <w:shd w:val="clear" w:color="auto" w:fill="FFFFFF"/>
        </w:rPr>
        <w:t>供应商：</w:t>
      </w:r>
      <w:r>
        <w:rPr>
          <w:rFonts w:hint="eastAsia" w:ascii="宋体" w:hAnsi="宋体" w:cs="宋体"/>
          <w:u w:val="single"/>
          <w:shd w:val="clear" w:color="auto" w:fill="FFFFFF"/>
        </w:rPr>
        <w:t>（</w:t>
      </w:r>
      <w:r>
        <w:rPr>
          <w:rFonts w:ascii="宋体" w:hAnsi="宋体" w:cs="宋体"/>
          <w:u w:val="single"/>
          <w:shd w:val="clear" w:color="auto" w:fill="FFFFFF"/>
        </w:rPr>
        <w:t xml:space="preserve">             </w:t>
      </w:r>
      <w:r>
        <w:rPr>
          <w:rFonts w:hint="eastAsia" w:ascii="宋体" w:hAnsi="宋体" w:cs="宋体"/>
          <w:u w:val="single"/>
          <w:shd w:val="clear" w:color="auto" w:fill="FFFFFF"/>
        </w:rPr>
        <w:t>全称并加盖单位公章）</w:t>
      </w:r>
    </w:p>
    <w:p>
      <w:pPr>
        <w:pStyle w:val="7"/>
        <w:widowControl/>
        <w:spacing w:beforeLines="50" w:beforeAutospacing="0" w:afterLines="50" w:afterAutospacing="0"/>
        <w:ind w:firstLine="420"/>
      </w:pPr>
      <w:r>
        <w:rPr>
          <w:rFonts w:hint="eastAsia" w:ascii="宋体" w:hAnsi="宋体" w:cs="宋体"/>
          <w:shd w:val="clear" w:color="auto" w:fill="FFFFFF"/>
        </w:rPr>
        <w:t>单位负责人签字或盖章：</w:t>
      </w:r>
      <w:r>
        <w:rPr>
          <w:rFonts w:ascii="宋体" w:cs="宋体"/>
          <w:u w:val="single"/>
          <w:shd w:val="clear" w:color="auto" w:fill="FFFFFF"/>
        </w:rPr>
        <w:t>                  </w:t>
      </w:r>
    </w:p>
    <w:p>
      <w:pPr>
        <w:pStyle w:val="7"/>
        <w:widowControl/>
        <w:spacing w:beforeLines="50" w:beforeAutospacing="0" w:afterLines="50" w:afterAutospacing="0"/>
        <w:ind w:firstLine="420"/>
      </w:pPr>
      <w:r>
        <w:rPr>
          <w:rFonts w:ascii="Calibri" w:hAnsi="Calibri" w:eastAsia="微软雅黑" w:cs="Calibri"/>
          <w:shd w:val="clear" w:color="auto" w:fill="FFFFFF"/>
        </w:rPr>
        <w:t> </w:t>
      </w:r>
    </w:p>
    <w:p>
      <w:pPr>
        <w:pStyle w:val="7"/>
        <w:widowControl/>
        <w:spacing w:beforeLines="50" w:beforeAutospacing="0" w:afterLines="50" w:afterAutospacing="0"/>
        <w:ind w:firstLine="420"/>
      </w:pPr>
      <w:r>
        <w:rPr>
          <w:rFonts w:hint="eastAsia" w:ascii="宋体" w:hAnsi="宋体" w:cs="宋体"/>
          <w:shd w:val="clear" w:color="auto" w:fill="FFFFFF"/>
        </w:rPr>
        <w:t>接受授权方供应商代表签字：</w:t>
      </w:r>
      <w:r>
        <w:rPr>
          <w:rFonts w:ascii="宋体" w:cs="宋体"/>
          <w:u w:val="single"/>
          <w:shd w:val="clear" w:color="auto" w:fill="FFFFFF"/>
        </w:rPr>
        <w:t>                 </w:t>
      </w:r>
    </w:p>
    <w:p>
      <w:pPr>
        <w:pStyle w:val="7"/>
        <w:widowControl/>
        <w:spacing w:beforeLines="50" w:beforeAutospacing="0" w:afterLines="50" w:afterAutospacing="0"/>
        <w:ind w:firstLine="420"/>
      </w:pPr>
      <w:r>
        <w:rPr>
          <w:rFonts w:ascii="宋体" w:cs="宋体"/>
          <w:shd w:val="clear" w:color="auto" w:fill="FFFFFF"/>
        </w:rPr>
        <w:t> </w:t>
      </w:r>
    </w:p>
    <w:p>
      <w:pPr>
        <w:pStyle w:val="7"/>
        <w:widowControl/>
        <w:spacing w:beforeLines="50" w:beforeAutospacing="0" w:afterLines="50" w:afterAutospacing="0"/>
        <w:ind w:firstLine="420"/>
        <w:jc w:val="both"/>
      </w:pPr>
      <w:r>
        <w:rPr>
          <w:rFonts w:hint="eastAsia" w:ascii="宋体" w:hAnsi="宋体" w:cs="宋体"/>
          <w:shd w:val="clear" w:color="auto" w:fill="FFFFFF"/>
        </w:rPr>
        <w:t>签署日期：</w:t>
      </w:r>
      <w:r>
        <w:rPr>
          <w:rFonts w:ascii="宋体" w:cs="宋体"/>
          <w:u w:val="single"/>
          <w:shd w:val="clear" w:color="auto" w:fill="FFFFFF"/>
        </w:rPr>
        <w:t> </w:t>
      </w:r>
      <w:r>
        <w:rPr>
          <w:rFonts w:hint="eastAsia" w:ascii="宋体" w:cs="宋体"/>
          <w:u w:val="single"/>
          <w:shd w:val="clear" w:color="auto" w:fill="FFFFFF"/>
          <w:lang w:val="en-US" w:eastAsia="zh-CN"/>
        </w:rPr>
        <w:t xml:space="preserve">   </w:t>
      </w:r>
      <w:r>
        <w:rPr>
          <w:rFonts w:ascii="宋体" w:cs="宋体"/>
          <w:u w:val="single"/>
          <w:shd w:val="clear" w:color="auto" w:fill="FFFFFF"/>
        </w:rPr>
        <w:t>  </w:t>
      </w:r>
      <w:r>
        <w:rPr>
          <w:rFonts w:hint="eastAsia" w:ascii="宋体" w:hAnsi="宋体" w:cs="宋体"/>
          <w:shd w:val="clear" w:color="auto" w:fill="FFFFFF"/>
        </w:rPr>
        <w:t>年</w:t>
      </w:r>
      <w:r>
        <w:rPr>
          <w:rFonts w:ascii="宋体" w:cs="宋体"/>
          <w:u w:val="single"/>
          <w:shd w:val="clear" w:color="auto" w:fill="FFFFFF"/>
        </w:rPr>
        <w:t>  </w:t>
      </w:r>
      <w:r>
        <w:rPr>
          <w:rFonts w:hint="eastAsia" w:ascii="宋体" w:cs="宋体"/>
          <w:u w:val="single"/>
          <w:shd w:val="clear" w:color="auto" w:fill="FFFFFF"/>
          <w:lang w:val="en-US" w:eastAsia="zh-CN"/>
        </w:rPr>
        <w:t xml:space="preserve">  </w:t>
      </w:r>
      <w:r>
        <w:rPr>
          <w:rFonts w:hint="eastAsia" w:ascii="宋体" w:hAnsi="宋体" w:cs="宋体"/>
          <w:shd w:val="clear" w:color="auto" w:fill="FFFFFF"/>
        </w:rPr>
        <w:t>月</w:t>
      </w:r>
      <w:r>
        <w:rPr>
          <w:rFonts w:ascii="宋体" w:cs="宋体"/>
          <w:u w:val="single"/>
          <w:shd w:val="clear" w:color="auto" w:fill="FFFFFF"/>
        </w:rPr>
        <w:t>  </w:t>
      </w:r>
      <w:r>
        <w:rPr>
          <w:rFonts w:hint="eastAsia" w:ascii="宋体" w:cs="宋体"/>
          <w:u w:val="single"/>
          <w:shd w:val="clear" w:color="auto" w:fill="FFFFFF"/>
          <w:lang w:val="en-US" w:eastAsia="zh-CN"/>
        </w:rPr>
        <w:t xml:space="preserve">  </w:t>
      </w:r>
      <w:r>
        <w:rPr>
          <w:rFonts w:ascii="宋体" w:cs="宋体"/>
          <w:u w:val="single"/>
          <w:shd w:val="clear" w:color="auto" w:fill="FFFFFF"/>
        </w:rPr>
        <w:t> </w:t>
      </w:r>
      <w:r>
        <w:rPr>
          <w:rFonts w:hint="eastAsia" w:ascii="宋体" w:hAnsi="宋体" w:cs="宋体"/>
          <w:shd w:val="clear" w:color="auto" w:fill="FFFFFF"/>
        </w:rPr>
        <w:t>日</w:t>
      </w:r>
    </w:p>
    <w:p>
      <w:pPr>
        <w:tabs>
          <w:tab w:val="left" w:pos="6300"/>
        </w:tabs>
        <w:snapToGrid w:val="0"/>
        <w:spacing w:line="360" w:lineRule="auto"/>
        <w:ind w:firstLine="480" w:firstLineChars="200"/>
        <w:rPr>
          <w:rFonts w:ascii="宋体"/>
          <w:sz w:val="24"/>
        </w:rPr>
      </w:pPr>
    </w:p>
    <w:p>
      <w:pPr>
        <w:tabs>
          <w:tab w:val="left" w:pos="6373"/>
        </w:tabs>
        <w:snapToGrid w:val="0"/>
        <w:spacing w:line="360" w:lineRule="auto"/>
        <w:ind w:firstLine="480" w:firstLineChars="200"/>
        <w:rPr>
          <w:rFonts w:ascii="宋体"/>
          <w:sz w:val="24"/>
        </w:rPr>
      </w:pPr>
      <w:r>
        <w:rPr>
          <w:rFonts w:ascii="宋体"/>
          <w:sz w:val="24"/>
        </w:rPr>
        <w:tab/>
      </w:r>
    </w:p>
    <w:p>
      <w:pPr>
        <w:tabs>
          <w:tab w:val="left" w:pos="6300"/>
        </w:tabs>
        <w:snapToGrid w:val="0"/>
        <w:spacing w:line="360" w:lineRule="auto"/>
        <w:ind w:firstLine="480" w:firstLineChars="200"/>
        <w:rPr>
          <w:rFonts w:ascii="宋体"/>
          <w:sz w:val="24"/>
        </w:rPr>
      </w:pPr>
    </w:p>
    <w:p>
      <w:pPr>
        <w:tabs>
          <w:tab w:val="left" w:pos="6300"/>
        </w:tabs>
        <w:snapToGrid w:val="0"/>
        <w:spacing w:line="360" w:lineRule="auto"/>
        <w:ind w:firstLine="480" w:firstLineChars="200"/>
        <w:rPr>
          <w:rFonts w:ascii="宋体"/>
          <w:sz w:val="24"/>
        </w:rPr>
      </w:pPr>
    </w:p>
    <w:p>
      <w:pPr>
        <w:tabs>
          <w:tab w:val="left" w:pos="6300"/>
        </w:tabs>
        <w:snapToGrid w:val="0"/>
        <w:spacing w:line="360" w:lineRule="auto"/>
        <w:ind w:firstLine="480" w:firstLineChars="200"/>
        <w:rPr>
          <w:rFonts w:ascii="宋体"/>
          <w:sz w:val="24"/>
        </w:rPr>
      </w:pPr>
    </w:p>
    <w:p>
      <w:pPr>
        <w:tabs>
          <w:tab w:val="left" w:pos="900"/>
        </w:tabs>
        <w:spacing w:line="360" w:lineRule="auto"/>
        <w:rPr>
          <w:rFonts w:ascii="宋体"/>
        </w:rPr>
      </w:pPr>
    </w:p>
    <w:p>
      <w:pPr>
        <w:spacing w:line="360" w:lineRule="auto"/>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AVb8oDugEAAFcDAAAOAAAAAAAAAAEAIAAAAB4BAABkcnMvZTJvRG9jLnhtbFBLBQYAAAAABgAG&#10;AFkBAABK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F56097"/>
    <w:multiLevelType w:val="singleLevel"/>
    <w:tmpl w:val="A0F56097"/>
    <w:lvl w:ilvl="0" w:tentative="0">
      <w:start w:val="1"/>
      <w:numFmt w:val="decimal"/>
      <w:lvlText w:val="(%1)"/>
      <w:lvlJc w:val="left"/>
      <w:pPr>
        <w:tabs>
          <w:tab w:val="left" w:pos="312"/>
        </w:tabs>
      </w:pPr>
    </w:lvl>
  </w:abstractNum>
  <w:abstractNum w:abstractNumId="1">
    <w:nsid w:val="491D3B6C"/>
    <w:multiLevelType w:val="singleLevel"/>
    <w:tmpl w:val="491D3B6C"/>
    <w:lvl w:ilvl="0" w:tentative="0">
      <w:start w:val="5"/>
      <w:numFmt w:val="decimal"/>
      <w:suff w:val="nothing"/>
      <w:lvlText w:val="%1、"/>
      <w:lvlJc w:val="left"/>
    </w:lvl>
  </w:abstractNum>
  <w:abstractNum w:abstractNumId="2">
    <w:nsid w:val="5BF227EE"/>
    <w:multiLevelType w:val="singleLevel"/>
    <w:tmpl w:val="5BF227EE"/>
    <w:lvl w:ilvl="0" w:tentative="0">
      <w:start w:val="4"/>
      <w:numFmt w:val="decimal"/>
      <w:suff w:val="nothing"/>
      <w:lvlText w:val="%1、"/>
      <w:lvlJc w:val="left"/>
      <w:rPr>
        <w:rFonts w:cs="Times New Roman"/>
      </w:rPr>
    </w:lvl>
  </w:abstractNum>
  <w:abstractNum w:abstractNumId="3">
    <w:nsid w:val="5BF22B83"/>
    <w:multiLevelType w:val="singleLevel"/>
    <w:tmpl w:val="5BF22B83"/>
    <w:lvl w:ilvl="0" w:tentative="0">
      <w:start w:val="1"/>
      <w:numFmt w:val="decimal"/>
      <w:suff w:val="nothing"/>
      <w:lvlText w:val="%1、"/>
      <w:lvlJc w:val="left"/>
      <w:rPr>
        <w:rFonts w:cs="Times New Roman"/>
      </w:rPr>
    </w:lvl>
  </w:abstractNum>
  <w:abstractNum w:abstractNumId="4">
    <w:nsid w:val="5C49F5AC"/>
    <w:multiLevelType w:val="singleLevel"/>
    <w:tmpl w:val="5C49F5AC"/>
    <w:lvl w:ilvl="0" w:tentative="0">
      <w:start w:val="1"/>
      <w:numFmt w:val="chineseCounting"/>
      <w:suff w:val="nothing"/>
      <w:lvlText w:val="%1、"/>
      <w:lvlJc w:val="left"/>
      <w:rPr>
        <w:rFonts w:hint="eastAsia"/>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1F4"/>
    <w:rsid w:val="000151D7"/>
    <w:rsid w:val="0001525C"/>
    <w:rsid w:val="000A4CCA"/>
    <w:rsid w:val="000E1372"/>
    <w:rsid w:val="00136029"/>
    <w:rsid w:val="00215734"/>
    <w:rsid w:val="00222DD6"/>
    <w:rsid w:val="00224CB9"/>
    <w:rsid w:val="00251FA8"/>
    <w:rsid w:val="002577E9"/>
    <w:rsid w:val="00260D2E"/>
    <w:rsid w:val="002E5DFD"/>
    <w:rsid w:val="00301D0C"/>
    <w:rsid w:val="00362BF3"/>
    <w:rsid w:val="00376CCE"/>
    <w:rsid w:val="004075BE"/>
    <w:rsid w:val="00430587"/>
    <w:rsid w:val="004B6DFB"/>
    <w:rsid w:val="00577238"/>
    <w:rsid w:val="005820F5"/>
    <w:rsid w:val="0058286D"/>
    <w:rsid w:val="005A7D18"/>
    <w:rsid w:val="005B451E"/>
    <w:rsid w:val="00602DE2"/>
    <w:rsid w:val="006B1750"/>
    <w:rsid w:val="006E53E5"/>
    <w:rsid w:val="006F145F"/>
    <w:rsid w:val="007D54BD"/>
    <w:rsid w:val="00801B8D"/>
    <w:rsid w:val="0081787F"/>
    <w:rsid w:val="0085330B"/>
    <w:rsid w:val="008F455F"/>
    <w:rsid w:val="00906DAD"/>
    <w:rsid w:val="00943B13"/>
    <w:rsid w:val="009510E5"/>
    <w:rsid w:val="00992963"/>
    <w:rsid w:val="00A6288B"/>
    <w:rsid w:val="00A67421"/>
    <w:rsid w:val="00A95088"/>
    <w:rsid w:val="00AC6DF9"/>
    <w:rsid w:val="00AD03E3"/>
    <w:rsid w:val="00AD32A5"/>
    <w:rsid w:val="00AD5A30"/>
    <w:rsid w:val="00AE15C3"/>
    <w:rsid w:val="00C1265E"/>
    <w:rsid w:val="00C34FB1"/>
    <w:rsid w:val="00C52F1A"/>
    <w:rsid w:val="00CD46D8"/>
    <w:rsid w:val="00D20B7F"/>
    <w:rsid w:val="00D352AC"/>
    <w:rsid w:val="00DB39B4"/>
    <w:rsid w:val="00E011F4"/>
    <w:rsid w:val="00E10928"/>
    <w:rsid w:val="00EA01DC"/>
    <w:rsid w:val="00EA164C"/>
    <w:rsid w:val="00EE26B4"/>
    <w:rsid w:val="00F052D5"/>
    <w:rsid w:val="00F4076E"/>
    <w:rsid w:val="00F4797B"/>
    <w:rsid w:val="00F93C45"/>
    <w:rsid w:val="00FC7C02"/>
    <w:rsid w:val="01377C36"/>
    <w:rsid w:val="01510980"/>
    <w:rsid w:val="01FE3501"/>
    <w:rsid w:val="024D10FF"/>
    <w:rsid w:val="0396011C"/>
    <w:rsid w:val="0423419A"/>
    <w:rsid w:val="051F308E"/>
    <w:rsid w:val="06347E88"/>
    <w:rsid w:val="06C833EF"/>
    <w:rsid w:val="07107BC7"/>
    <w:rsid w:val="07AE157A"/>
    <w:rsid w:val="08296757"/>
    <w:rsid w:val="08C80F20"/>
    <w:rsid w:val="09E25BC1"/>
    <w:rsid w:val="0A177A43"/>
    <w:rsid w:val="0A72425E"/>
    <w:rsid w:val="0AD32AE3"/>
    <w:rsid w:val="0AD9169B"/>
    <w:rsid w:val="0C904C45"/>
    <w:rsid w:val="0CA7081A"/>
    <w:rsid w:val="0E087233"/>
    <w:rsid w:val="0E3E22E8"/>
    <w:rsid w:val="0EB563D2"/>
    <w:rsid w:val="0EEA7ADB"/>
    <w:rsid w:val="0F35039F"/>
    <w:rsid w:val="0F3F320B"/>
    <w:rsid w:val="0F8B552B"/>
    <w:rsid w:val="11265FDF"/>
    <w:rsid w:val="11804902"/>
    <w:rsid w:val="13684372"/>
    <w:rsid w:val="13F73A6F"/>
    <w:rsid w:val="140C3833"/>
    <w:rsid w:val="14754E0B"/>
    <w:rsid w:val="147923CE"/>
    <w:rsid w:val="153213A8"/>
    <w:rsid w:val="16043AB6"/>
    <w:rsid w:val="16242208"/>
    <w:rsid w:val="16B904BF"/>
    <w:rsid w:val="16BC6711"/>
    <w:rsid w:val="16F315ED"/>
    <w:rsid w:val="170F1E9B"/>
    <w:rsid w:val="174042DE"/>
    <w:rsid w:val="18623B58"/>
    <w:rsid w:val="188D457D"/>
    <w:rsid w:val="19A00984"/>
    <w:rsid w:val="1A9117DF"/>
    <w:rsid w:val="1BB10D10"/>
    <w:rsid w:val="1C117E4B"/>
    <w:rsid w:val="1C34230E"/>
    <w:rsid w:val="1C5D3C44"/>
    <w:rsid w:val="1CC53EB7"/>
    <w:rsid w:val="1CC6132C"/>
    <w:rsid w:val="1CDF49D8"/>
    <w:rsid w:val="1CF854B2"/>
    <w:rsid w:val="1D60794C"/>
    <w:rsid w:val="1DE92F45"/>
    <w:rsid w:val="1EA90E72"/>
    <w:rsid w:val="1EBC51D4"/>
    <w:rsid w:val="1F3B1314"/>
    <w:rsid w:val="1F585ED6"/>
    <w:rsid w:val="20646CE2"/>
    <w:rsid w:val="209E396A"/>
    <w:rsid w:val="20EE6CD1"/>
    <w:rsid w:val="216803A0"/>
    <w:rsid w:val="21CD1D6C"/>
    <w:rsid w:val="230815E2"/>
    <w:rsid w:val="2374720B"/>
    <w:rsid w:val="24BF69FC"/>
    <w:rsid w:val="256A50C7"/>
    <w:rsid w:val="25BA3D91"/>
    <w:rsid w:val="25BE0572"/>
    <w:rsid w:val="26287476"/>
    <w:rsid w:val="266327FA"/>
    <w:rsid w:val="26C571D8"/>
    <w:rsid w:val="27263E39"/>
    <w:rsid w:val="27906CE8"/>
    <w:rsid w:val="28583711"/>
    <w:rsid w:val="28BA6464"/>
    <w:rsid w:val="28E80D50"/>
    <w:rsid w:val="2A3C640A"/>
    <w:rsid w:val="2A634D23"/>
    <w:rsid w:val="2AAE5E46"/>
    <w:rsid w:val="2AC10A5A"/>
    <w:rsid w:val="2BDA0AFE"/>
    <w:rsid w:val="2BF364CB"/>
    <w:rsid w:val="2C960349"/>
    <w:rsid w:val="2DBE382C"/>
    <w:rsid w:val="2DBF48E4"/>
    <w:rsid w:val="2ECD507E"/>
    <w:rsid w:val="2F8F08FD"/>
    <w:rsid w:val="2F926BB2"/>
    <w:rsid w:val="304B1764"/>
    <w:rsid w:val="30AA1BFD"/>
    <w:rsid w:val="3174027D"/>
    <w:rsid w:val="32A639FA"/>
    <w:rsid w:val="32C32A5F"/>
    <w:rsid w:val="32D453DB"/>
    <w:rsid w:val="32FA7055"/>
    <w:rsid w:val="332345C8"/>
    <w:rsid w:val="33BA2215"/>
    <w:rsid w:val="340F558F"/>
    <w:rsid w:val="35E44D13"/>
    <w:rsid w:val="35ED6DBD"/>
    <w:rsid w:val="376366BE"/>
    <w:rsid w:val="37E02304"/>
    <w:rsid w:val="38617441"/>
    <w:rsid w:val="3992777C"/>
    <w:rsid w:val="39EE045B"/>
    <w:rsid w:val="3ABE381C"/>
    <w:rsid w:val="3AF27059"/>
    <w:rsid w:val="3BBA1557"/>
    <w:rsid w:val="3BEF7E25"/>
    <w:rsid w:val="3C11291E"/>
    <w:rsid w:val="3C18172D"/>
    <w:rsid w:val="3D486C5A"/>
    <w:rsid w:val="3D521AD6"/>
    <w:rsid w:val="3E40742F"/>
    <w:rsid w:val="3E561FE7"/>
    <w:rsid w:val="3ED716EF"/>
    <w:rsid w:val="3EFC2433"/>
    <w:rsid w:val="3F102A45"/>
    <w:rsid w:val="3FFC350B"/>
    <w:rsid w:val="40110E02"/>
    <w:rsid w:val="405736D4"/>
    <w:rsid w:val="40853DB1"/>
    <w:rsid w:val="40F14B13"/>
    <w:rsid w:val="413A2077"/>
    <w:rsid w:val="417720B7"/>
    <w:rsid w:val="42712C4E"/>
    <w:rsid w:val="42A43D9D"/>
    <w:rsid w:val="437A5706"/>
    <w:rsid w:val="43B45D25"/>
    <w:rsid w:val="43B774F8"/>
    <w:rsid w:val="43C20163"/>
    <w:rsid w:val="44807E9D"/>
    <w:rsid w:val="44E715BE"/>
    <w:rsid w:val="454756B4"/>
    <w:rsid w:val="456040F6"/>
    <w:rsid w:val="45D30585"/>
    <w:rsid w:val="462A1E83"/>
    <w:rsid w:val="464E3C57"/>
    <w:rsid w:val="478D730B"/>
    <w:rsid w:val="478E55DA"/>
    <w:rsid w:val="4A356F62"/>
    <w:rsid w:val="4A6E6454"/>
    <w:rsid w:val="4AB61D27"/>
    <w:rsid w:val="4AC40D70"/>
    <w:rsid w:val="4AED3584"/>
    <w:rsid w:val="4B4A6478"/>
    <w:rsid w:val="4CD4102F"/>
    <w:rsid w:val="4CDA6569"/>
    <w:rsid w:val="4D637B05"/>
    <w:rsid w:val="4E985A64"/>
    <w:rsid w:val="51480281"/>
    <w:rsid w:val="516671CD"/>
    <w:rsid w:val="51A704BE"/>
    <w:rsid w:val="51B2234D"/>
    <w:rsid w:val="51E63A00"/>
    <w:rsid w:val="52163910"/>
    <w:rsid w:val="533C62CA"/>
    <w:rsid w:val="541A4110"/>
    <w:rsid w:val="54412D4C"/>
    <w:rsid w:val="544552D9"/>
    <w:rsid w:val="5460135F"/>
    <w:rsid w:val="55174C3C"/>
    <w:rsid w:val="55592C2B"/>
    <w:rsid w:val="556317D0"/>
    <w:rsid w:val="563458DE"/>
    <w:rsid w:val="5778414B"/>
    <w:rsid w:val="57801F77"/>
    <w:rsid w:val="57C35CE9"/>
    <w:rsid w:val="587B6CBE"/>
    <w:rsid w:val="59011B84"/>
    <w:rsid w:val="5A191687"/>
    <w:rsid w:val="5A692B86"/>
    <w:rsid w:val="5BB9071C"/>
    <w:rsid w:val="5BDD5E74"/>
    <w:rsid w:val="5C771B55"/>
    <w:rsid w:val="5C8B2F78"/>
    <w:rsid w:val="5C9C3E2B"/>
    <w:rsid w:val="5D136E1B"/>
    <w:rsid w:val="5D8752E0"/>
    <w:rsid w:val="5EA379A4"/>
    <w:rsid w:val="5EE44D04"/>
    <w:rsid w:val="5F7F7C5D"/>
    <w:rsid w:val="5FB27812"/>
    <w:rsid w:val="60FA5659"/>
    <w:rsid w:val="613520E8"/>
    <w:rsid w:val="614C3240"/>
    <w:rsid w:val="61943D81"/>
    <w:rsid w:val="62B300A4"/>
    <w:rsid w:val="637D575D"/>
    <w:rsid w:val="63C66DB0"/>
    <w:rsid w:val="63C97EEA"/>
    <w:rsid w:val="642A0132"/>
    <w:rsid w:val="6497183C"/>
    <w:rsid w:val="64991691"/>
    <w:rsid w:val="657B157A"/>
    <w:rsid w:val="65B2356B"/>
    <w:rsid w:val="663E3D10"/>
    <w:rsid w:val="669A2F15"/>
    <w:rsid w:val="67756008"/>
    <w:rsid w:val="67B03CFA"/>
    <w:rsid w:val="67D92D19"/>
    <w:rsid w:val="68B658AD"/>
    <w:rsid w:val="693E38AA"/>
    <w:rsid w:val="6A4501BE"/>
    <w:rsid w:val="6A9D0E1F"/>
    <w:rsid w:val="6B996A64"/>
    <w:rsid w:val="6BD507D2"/>
    <w:rsid w:val="6C046512"/>
    <w:rsid w:val="6C0C41BE"/>
    <w:rsid w:val="6D0F4A82"/>
    <w:rsid w:val="6D5361FC"/>
    <w:rsid w:val="6D7A3684"/>
    <w:rsid w:val="6DAA1A74"/>
    <w:rsid w:val="6E663230"/>
    <w:rsid w:val="6F453D64"/>
    <w:rsid w:val="6F623D9D"/>
    <w:rsid w:val="6FA33549"/>
    <w:rsid w:val="6FCF7D4D"/>
    <w:rsid w:val="703751C3"/>
    <w:rsid w:val="70395C01"/>
    <w:rsid w:val="704C4F6E"/>
    <w:rsid w:val="70756044"/>
    <w:rsid w:val="709F1781"/>
    <w:rsid w:val="70C92ACA"/>
    <w:rsid w:val="714B5285"/>
    <w:rsid w:val="715C3B32"/>
    <w:rsid w:val="71844D6E"/>
    <w:rsid w:val="71ED0CB8"/>
    <w:rsid w:val="71F0615D"/>
    <w:rsid w:val="72774EA7"/>
    <w:rsid w:val="72C611DE"/>
    <w:rsid w:val="73242AC0"/>
    <w:rsid w:val="732E7B76"/>
    <w:rsid w:val="73661C96"/>
    <w:rsid w:val="738622CE"/>
    <w:rsid w:val="746A4079"/>
    <w:rsid w:val="747C058E"/>
    <w:rsid w:val="74914A84"/>
    <w:rsid w:val="74C95558"/>
    <w:rsid w:val="75612AFC"/>
    <w:rsid w:val="75D005C5"/>
    <w:rsid w:val="76487BF2"/>
    <w:rsid w:val="77673A4D"/>
    <w:rsid w:val="777A533E"/>
    <w:rsid w:val="780C0DE2"/>
    <w:rsid w:val="78385B45"/>
    <w:rsid w:val="790A6261"/>
    <w:rsid w:val="795E3B7F"/>
    <w:rsid w:val="7962184A"/>
    <w:rsid w:val="7A2C2942"/>
    <w:rsid w:val="7A403FEB"/>
    <w:rsid w:val="7BAA4534"/>
    <w:rsid w:val="7BCD5790"/>
    <w:rsid w:val="7C8975F8"/>
    <w:rsid w:val="7CD24BC9"/>
    <w:rsid w:val="7D2937AA"/>
    <w:rsid w:val="7DBC4662"/>
    <w:rsid w:val="7EA75B87"/>
    <w:rsid w:val="7F660B74"/>
    <w:rsid w:val="7F79527E"/>
    <w:rsid w:val="7FF4095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qFormat="1" w:unhideWhenUsed="0" w:uiPriority="99" w:semiHidden="0" w:name="Document Map"/>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
    <w:qFormat/>
    <w:uiPriority w:val="99"/>
    <w:pPr>
      <w:keepNext/>
      <w:keepLines/>
      <w:spacing w:before="100" w:after="90" w:line="360" w:lineRule="auto"/>
      <w:jc w:val="center"/>
      <w:outlineLvl w:val="0"/>
    </w:pPr>
    <w:rPr>
      <w:b/>
      <w:bCs/>
      <w:kern w:val="44"/>
      <w:sz w:val="36"/>
      <w:szCs w:val="44"/>
    </w:rPr>
  </w:style>
  <w:style w:type="character" w:default="1" w:styleId="8">
    <w:name w:val="Default Paragraph Font"/>
    <w:semiHidden/>
    <w:unhideWhenUsed/>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15"/>
    <w:qFormat/>
    <w:uiPriority w:val="99"/>
    <w:rPr>
      <w:rFonts w:ascii="宋体"/>
      <w:sz w:val="18"/>
      <w:szCs w:val="18"/>
    </w:rPr>
  </w:style>
  <w:style w:type="paragraph" w:styleId="4">
    <w:name w:val="Normal Indent"/>
    <w:basedOn w:val="1"/>
    <w:qFormat/>
    <w:uiPriority w:val="99"/>
    <w:pPr>
      <w:ind w:firstLine="420"/>
    </w:pPr>
    <w:rPr>
      <w:szCs w:val="20"/>
    </w:rPr>
  </w:style>
  <w:style w:type="paragraph" w:styleId="5">
    <w:name w:val="footer"/>
    <w:basedOn w:val="1"/>
    <w:link w:val="16"/>
    <w:qFormat/>
    <w:uiPriority w:val="99"/>
    <w:pPr>
      <w:tabs>
        <w:tab w:val="center" w:pos="4153"/>
        <w:tab w:val="right" w:pos="8306"/>
      </w:tabs>
      <w:snapToGrid w:val="0"/>
      <w:jc w:val="left"/>
    </w:pPr>
    <w:rPr>
      <w:sz w:val="18"/>
    </w:rPr>
  </w:style>
  <w:style w:type="paragraph" w:styleId="6">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99"/>
    <w:pPr>
      <w:spacing w:beforeAutospacing="1" w:afterAutospacing="1"/>
      <w:jc w:val="left"/>
    </w:pPr>
    <w:rPr>
      <w:kern w:val="0"/>
      <w:sz w:val="24"/>
    </w:rPr>
  </w:style>
  <w:style w:type="character" w:styleId="9">
    <w:name w:val="Strong"/>
    <w:basedOn w:val="8"/>
    <w:qFormat/>
    <w:uiPriority w:val="99"/>
    <w:rPr>
      <w:rFonts w:cs="Times New Roman"/>
      <w:b/>
    </w:rPr>
  </w:style>
  <w:style w:type="character" w:styleId="10">
    <w:name w:val="FollowedHyperlink"/>
    <w:basedOn w:val="8"/>
    <w:qFormat/>
    <w:uiPriority w:val="99"/>
    <w:rPr>
      <w:rFonts w:cs="Times New Roman"/>
      <w:color w:val="800080"/>
      <w:u w:val="none"/>
    </w:rPr>
  </w:style>
  <w:style w:type="character" w:styleId="11">
    <w:name w:val="Hyperlink"/>
    <w:basedOn w:val="8"/>
    <w:qFormat/>
    <w:uiPriority w:val="99"/>
    <w:rPr>
      <w:rFonts w:cs="Times New Roman"/>
      <w:color w:val="0000FF"/>
      <w:u w:val="none"/>
    </w:rPr>
  </w:style>
  <w:style w:type="table" w:styleId="13">
    <w:name w:val="Table Grid"/>
    <w:basedOn w:val="12"/>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标题 1 Char"/>
    <w:basedOn w:val="8"/>
    <w:link w:val="3"/>
    <w:qFormat/>
    <w:locked/>
    <w:uiPriority w:val="99"/>
    <w:rPr>
      <w:rFonts w:ascii="Times New Roman" w:hAnsi="Times New Roman" w:cs="Times New Roman"/>
      <w:b/>
      <w:bCs/>
      <w:kern w:val="44"/>
      <w:sz w:val="44"/>
      <w:szCs w:val="44"/>
    </w:rPr>
  </w:style>
  <w:style w:type="character" w:customStyle="1" w:styleId="15">
    <w:name w:val="文档结构图 Char"/>
    <w:basedOn w:val="8"/>
    <w:link w:val="2"/>
    <w:semiHidden/>
    <w:qFormat/>
    <w:locked/>
    <w:uiPriority w:val="99"/>
    <w:rPr>
      <w:rFonts w:ascii="Times New Roman" w:hAnsi="Times New Roman" w:cs="Times New Roman"/>
      <w:sz w:val="2"/>
    </w:rPr>
  </w:style>
  <w:style w:type="character" w:customStyle="1" w:styleId="16">
    <w:name w:val="页脚 Char"/>
    <w:basedOn w:val="8"/>
    <w:link w:val="5"/>
    <w:semiHidden/>
    <w:qFormat/>
    <w:locked/>
    <w:uiPriority w:val="99"/>
    <w:rPr>
      <w:rFonts w:ascii="Times New Roman" w:hAnsi="Times New Roman" w:cs="Times New Roman"/>
      <w:sz w:val="18"/>
      <w:szCs w:val="18"/>
    </w:rPr>
  </w:style>
  <w:style w:type="character" w:customStyle="1" w:styleId="17">
    <w:name w:val="页眉 Char"/>
    <w:basedOn w:val="8"/>
    <w:link w:val="6"/>
    <w:semiHidden/>
    <w:qFormat/>
    <w:locked/>
    <w:uiPriority w:val="99"/>
    <w:rPr>
      <w:rFonts w:ascii="Times New Roman" w:hAnsi="Times New Roman" w:cs="Times New Roman"/>
      <w:sz w:val="18"/>
      <w:szCs w:val="18"/>
    </w:rPr>
  </w:style>
  <w:style w:type="paragraph" w:customStyle="1" w:styleId="18">
    <w:name w:val="列出段落1"/>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2461</Words>
  <Characters>515</Characters>
  <Lines>4</Lines>
  <Paragraphs>5</Paragraphs>
  <TotalTime>51</TotalTime>
  <ScaleCrop>false</ScaleCrop>
  <LinksUpToDate>false</LinksUpToDate>
  <CharactersWithSpaces>2971</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2019-05-17T01:45:00Z</dcterms:created>
  <dc:creator>系统管理员</dc:creator>
  <cp:lastModifiedBy>Milike</cp:lastModifiedBy>
  <cp:lastPrinted>2019-06-19T07:18:00Z</cp:lastPrinted>
  <dcterms:modified xsi:type="dcterms:W3CDTF">2019-06-20T02:08:12Z</dcterms:modified>
  <dc:title>福建中医药大学</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